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6046" w14:textId="77777777" w:rsidR="007743BD" w:rsidRDefault="007743BD" w:rsidP="007743BD">
      <w:pPr>
        <w:jc w:val="center"/>
        <w:rPr>
          <w:b/>
          <w:sz w:val="28"/>
          <w:szCs w:val="28"/>
        </w:rPr>
      </w:pPr>
    </w:p>
    <w:p w14:paraId="4CF35610" w14:textId="77777777" w:rsidR="007743BD" w:rsidRDefault="007743BD" w:rsidP="007743BD">
      <w:pPr>
        <w:jc w:val="center"/>
        <w:rPr>
          <w:b/>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743BD" w14:paraId="6F7EFB48" w14:textId="77777777" w:rsidTr="000237AF">
        <w:tc>
          <w:tcPr>
            <w:tcW w:w="0" w:type="auto"/>
          </w:tcPr>
          <w:p w14:paraId="2E398E96" w14:textId="77777777" w:rsidR="007743BD" w:rsidRPr="00122FD0" w:rsidRDefault="007743BD" w:rsidP="007B1229">
            <w:pPr>
              <w:jc w:val="center"/>
              <w:rPr>
                <w:b/>
                <w:sz w:val="28"/>
                <w:szCs w:val="28"/>
              </w:rPr>
            </w:pPr>
            <w:r w:rsidRPr="00122FD0">
              <w:rPr>
                <w:b/>
                <w:sz w:val="28"/>
                <w:szCs w:val="28"/>
              </w:rPr>
              <w:t>Azione 1.3.2 del PO FESR Sicilia 2014-2020</w:t>
            </w:r>
          </w:p>
          <w:p w14:paraId="711FE41C" w14:textId="77777777" w:rsidR="007743BD" w:rsidRDefault="007743BD" w:rsidP="007B1229">
            <w:pPr>
              <w:jc w:val="center"/>
              <w:rPr>
                <w:b/>
                <w:sz w:val="28"/>
                <w:szCs w:val="28"/>
              </w:rPr>
            </w:pPr>
            <w:r>
              <w:rPr>
                <w:b/>
                <w:sz w:val="28"/>
                <w:szCs w:val="28"/>
              </w:rPr>
              <w:t>“</w:t>
            </w:r>
            <w:r w:rsidRPr="00122FD0">
              <w:rPr>
                <w:b/>
                <w:sz w:val="28"/>
                <w:szCs w:val="28"/>
              </w:rPr>
              <w:t>Sostegno alla generazione di soluzioni innovative a specifici problemi di rilevanza sociale, anche attraverso l’utilizzo di ambienti di innovazione aperta come i Living Labs</w:t>
            </w:r>
            <w:r>
              <w:rPr>
                <w:b/>
                <w:sz w:val="28"/>
                <w:szCs w:val="28"/>
              </w:rPr>
              <w:t>”</w:t>
            </w:r>
          </w:p>
        </w:tc>
      </w:tr>
    </w:tbl>
    <w:p w14:paraId="757AF5C2" w14:textId="77777777" w:rsidR="007743BD" w:rsidRDefault="007743BD" w:rsidP="007743BD">
      <w:pPr>
        <w:jc w:val="center"/>
        <w:rPr>
          <w:b/>
          <w:sz w:val="28"/>
          <w:szCs w:val="28"/>
        </w:rPr>
      </w:pPr>
    </w:p>
    <w:p w14:paraId="09331661" w14:textId="77777777" w:rsidR="007743BD" w:rsidRDefault="007743BD" w:rsidP="007743BD">
      <w:pPr>
        <w:jc w:val="center"/>
        <w:rPr>
          <w:b/>
          <w:sz w:val="28"/>
          <w:szCs w:val="28"/>
        </w:rPr>
      </w:pPr>
    </w:p>
    <w:p w14:paraId="07EE474E" w14:textId="77777777" w:rsidR="007743BD" w:rsidRPr="00122FD0" w:rsidRDefault="007743BD" w:rsidP="007743BD">
      <w:pPr>
        <w:jc w:val="center"/>
        <w:rPr>
          <w:b/>
          <w:sz w:val="28"/>
          <w:szCs w:val="28"/>
        </w:rPr>
      </w:pPr>
    </w:p>
    <w:p w14:paraId="5B323A6D" w14:textId="77777777" w:rsidR="007743BD" w:rsidRPr="003E0696" w:rsidRDefault="007743BD" w:rsidP="007743BD">
      <w:pPr>
        <w:jc w:val="center"/>
        <w:rPr>
          <w:b/>
          <w:sz w:val="28"/>
          <w:szCs w:val="28"/>
        </w:rPr>
      </w:pPr>
      <w:r w:rsidRPr="00B97F4F">
        <w:rPr>
          <w:b/>
          <w:sz w:val="28"/>
          <w:szCs w:val="28"/>
        </w:rPr>
        <w:t>AZIONE TERRITORIALIZZATA -</w:t>
      </w:r>
      <w:r>
        <w:rPr>
          <w:b/>
          <w:sz w:val="28"/>
          <w:szCs w:val="28"/>
        </w:rPr>
        <w:t xml:space="preserve"> </w:t>
      </w:r>
      <w:r w:rsidRPr="00B97F4F">
        <w:rPr>
          <w:b/>
          <w:sz w:val="28"/>
          <w:szCs w:val="28"/>
        </w:rPr>
        <w:t>CLLD</w:t>
      </w:r>
      <w:r>
        <w:rPr>
          <w:b/>
          <w:sz w:val="28"/>
          <w:szCs w:val="28"/>
        </w:rPr>
        <w:t xml:space="preserve"> - </w:t>
      </w:r>
      <w:r w:rsidRPr="009869BB">
        <w:rPr>
          <w:b/>
          <w:sz w:val="28"/>
          <w:szCs w:val="28"/>
          <w:u w:val="single"/>
        </w:rPr>
        <w:t>GAL TERRA BAROCCA</w:t>
      </w:r>
    </w:p>
    <w:p w14:paraId="30F83F31" w14:textId="77777777" w:rsidR="007743BD" w:rsidRDefault="007743BD" w:rsidP="007743BD">
      <w:pPr>
        <w:jc w:val="center"/>
        <w:rPr>
          <w:b/>
          <w:sz w:val="40"/>
          <w:szCs w:val="40"/>
        </w:rPr>
      </w:pPr>
    </w:p>
    <w:p w14:paraId="3E9CFB3D" w14:textId="77777777" w:rsidR="007743BD" w:rsidRPr="00B97F4F" w:rsidRDefault="007743BD" w:rsidP="007743BD">
      <w:pPr>
        <w:jc w:val="center"/>
        <w:rPr>
          <w:b/>
          <w:sz w:val="40"/>
          <w:szCs w:val="40"/>
        </w:rPr>
      </w:pPr>
    </w:p>
    <w:p w14:paraId="275F3518" w14:textId="77777777" w:rsidR="007743BD" w:rsidRPr="009F151F" w:rsidRDefault="007743BD" w:rsidP="007743BD">
      <w:pPr>
        <w:jc w:val="center"/>
        <w:rPr>
          <w:b/>
          <w:sz w:val="40"/>
          <w:szCs w:val="40"/>
          <w:lang w:val="en-GB"/>
        </w:rPr>
      </w:pPr>
      <w:r w:rsidRPr="009F151F">
        <w:rPr>
          <w:b/>
          <w:sz w:val="40"/>
          <w:szCs w:val="40"/>
          <w:lang w:val="en-GB"/>
        </w:rPr>
        <w:t xml:space="preserve">Progetto Living Lab </w:t>
      </w:r>
    </w:p>
    <w:p w14:paraId="0A849CB5" w14:textId="77777777" w:rsidR="007743BD" w:rsidRPr="001B5231" w:rsidRDefault="007743BD" w:rsidP="007743BD">
      <w:pPr>
        <w:jc w:val="center"/>
        <w:rPr>
          <w:b/>
          <w:sz w:val="40"/>
          <w:szCs w:val="40"/>
          <w:lang w:val="en-GB"/>
        </w:rPr>
      </w:pPr>
      <w:r w:rsidRPr="001B5231">
        <w:rPr>
          <w:b/>
          <w:sz w:val="40"/>
          <w:szCs w:val="40"/>
          <w:lang w:val="en-GB"/>
        </w:rPr>
        <w:t>“SMART SUSTAINABLE DESTINATION” (SSUD)</w:t>
      </w:r>
      <w:bookmarkStart w:id="0" w:name="_heading=h.gjdgxs" w:colFirst="0" w:colLast="0"/>
      <w:bookmarkEnd w:id="0"/>
    </w:p>
    <w:p w14:paraId="1C7C8E11" w14:textId="77777777" w:rsidR="007743BD" w:rsidRPr="001B5231" w:rsidRDefault="007743BD" w:rsidP="007743BD">
      <w:pPr>
        <w:spacing w:after="160" w:line="259" w:lineRule="auto"/>
        <w:jc w:val="center"/>
        <w:rPr>
          <w:sz w:val="36"/>
          <w:szCs w:val="36"/>
          <w:lang w:val="en-GB"/>
        </w:rPr>
      </w:pPr>
    </w:p>
    <w:p w14:paraId="7162F27F" w14:textId="525727C1" w:rsidR="007743BD" w:rsidRDefault="007743BD" w:rsidP="007743BD">
      <w:pPr>
        <w:pStyle w:val="Default"/>
        <w:jc w:val="center"/>
        <w:rPr>
          <w:b/>
          <w:bCs/>
          <w:sz w:val="23"/>
          <w:szCs w:val="23"/>
        </w:rPr>
      </w:pPr>
      <w:r>
        <w:rPr>
          <w:b/>
          <w:bCs/>
          <w:sz w:val="23"/>
          <w:szCs w:val="23"/>
        </w:rPr>
        <w:t xml:space="preserve">Avviso Pubblico </w:t>
      </w:r>
      <w:r w:rsidRPr="00CD33DF">
        <w:rPr>
          <w:b/>
          <w:bCs/>
          <w:sz w:val="23"/>
          <w:szCs w:val="23"/>
        </w:rPr>
        <w:t xml:space="preserve">n. </w:t>
      </w:r>
      <w:r>
        <w:rPr>
          <w:b/>
          <w:bCs/>
          <w:sz w:val="23"/>
          <w:szCs w:val="23"/>
        </w:rPr>
        <w:t>6</w:t>
      </w:r>
    </w:p>
    <w:p w14:paraId="7BFDE78C" w14:textId="77777777" w:rsidR="007743BD" w:rsidRDefault="007743BD" w:rsidP="007743BD">
      <w:pPr>
        <w:pStyle w:val="Default"/>
        <w:jc w:val="center"/>
        <w:rPr>
          <w:sz w:val="23"/>
          <w:szCs w:val="23"/>
        </w:rPr>
      </w:pPr>
    </w:p>
    <w:p w14:paraId="56A8D7F9" w14:textId="77777777" w:rsidR="007743BD" w:rsidRPr="00477B5E" w:rsidRDefault="007743BD" w:rsidP="007743BD">
      <w:pPr>
        <w:pStyle w:val="Default"/>
        <w:jc w:val="center"/>
        <w:rPr>
          <w:sz w:val="32"/>
          <w:szCs w:val="32"/>
        </w:rPr>
      </w:pPr>
    </w:p>
    <w:p w14:paraId="26725DE0" w14:textId="77777777" w:rsidR="007743BD" w:rsidRDefault="007743BD" w:rsidP="007743BD">
      <w:pPr>
        <w:pStyle w:val="Default"/>
        <w:jc w:val="center"/>
        <w:rPr>
          <w:b/>
          <w:bCs/>
          <w:sz w:val="32"/>
          <w:szCs w:val="32"/>
        </w:rPr>
      </w:pPr>
      <w:r w:rsidRPr="00477B5E">
        <w:rPr>
          <w:b/>
          <w:bCs/>
          <w:sz w:val="32"/>
          <w:szCs w:val="32"/>
        </w:rPr>
        <w:t xml:space="preserve">AVVISO PUBBLICO PER L’AFFIDAMENTO DELL’INCARICO DI </w:t>
      </w:r>
    </w:p>
    <w:p w14:paraId="0C881BDE" w14:textId="4513A3F5" w:rsidR="007743BD" w:rsidRPr="000237AF" w:rsidRDefault="007743BD" w:rsidP="007743BD">
      <w:pPr>
        <w:pStyle w:val="Default"/>
        <w:jc w:val="center"/>
        <w:rPr>
          <w:sz w:val="32"/>
          <w:szCs w:val="32"/>
        </w:rPr>
      </w:pPr>
      <w:r w:rsidRPr="000237AF">
        <w:rPr>
          <w:b/>
          <w:bCs/>
          <w:sz w:val="32"/>
          <w:szCs w:val="32"/>
        </w:rPr>
        <w:t>FRONT DESK - COMUNICAZIONE</w:t>
      </w:r>
    </w:p>
    <w:p w14:paraId="5CA1BDAF" w14:textId="77777777" w:rsidR="007743BD" w:rsidRPr="000237AF" w:rsidRDefault="007743BD" w:rsidP="007743BD">
      <w:pPr>
        <w:pStyle w:val="Default"/>
        <w:jc w:val="center"/>
        <w:rPr>
          <w:b/>
          <w:bCs/>
          <w:sz w:val="28"/>
          <w:szCs w:val="28"/>
        </w:rPr>
      </w:pPr>
    </w:p>
    <w:p w14:paraId="43F6B898" w14:textId="77777777" w:rsidR="007743BD" w:rsidRPr="000237AF" w:rsidRDefault="007743BD" w:rsidP="007743BD">
      <w:pPr>
        <w:pStyle w:val="Default"/>
        <w:jc w:val="center"/>
        <w:rPr>
          <w:b/>
          <w:bCs/>
          <w:sz w:val="28"/>
          <w:szCs w:val="28"/>
        </w:rPr>
      </w:pPr>
    </w:p>
    <w:p w14:paraId="6B1466C6" w14:textId="77777777" w:rsidR="007743BD" w:rsidRPr="00477B5E" w:rsidRDefault="007743BD" w:rsidP="007743BD">
      <w:pPr>
        <w:pStyle w:val="Default"/>
        <w:jc w:val="center"/>
        <w:rPr>
          <w:sz w:val="28"/>
          <w:szCs w:val="28"/>
        </w:rPr>
      </w:pPr>
      <w:r w:rsidRPr="00477B5E">
        <w:rPr>
          <w:b/>
          <w:bCs/>
          <w:sz w:val="28"/>
          <w:szCs w:val="28"/>
        </w:rPr>
        <w:t>CUP</w:t>
      </w:r>
      <w:r>
        <w:rPr>
          <w:sz w:val="28"/>
          <w:szCs w:val="28"/>
        </w:rPr>
        <w:t>:</w:t>
      </w:r>
      <w:r w:rsidRPr="00477B5E">
        <w:rPr>
          <w:sz w:val="28"/>
          <w:szCs w:val="28"/>
        </w:rPr>
        <w:t xml:space="preserve"> F22J21000010006</w:t>
      </w:r>
      <w:r w:rsidRPr="000C56E5">
        <w:t xml:space="preserve"> </w:t>
      </w:r>
      <w:r w:rsidRPr="000C56E5">
        <w:rPr>
          <w:sz w:val="28"/>
          <w:szCs w:val="28"/>
        </w:rPr>
        <w:t xml:space="preserve">- </w:t>
      </w:r>
      <w:r w:rsidRPr="000C56E5">
        <w:rPr>
          <w:b/>
          <w:bCs/>
          <w:sz w:val="28"/>
          <w:szCs w:val="28"/>
        </w:rPr>
        <w:t>Codice Caronte:</w:t>
      </w:r>
      <w:r w:rsidRPr="000C56E5">
        <w:rPr>
          <w:sz w:val="28"/>
          <w:szCs w:val="28"/>
        </w:rPr>
        <w:t xml:space="preserve"> SI_1_31124</w:t>
      </w:r>
    </w:p>
    <w:p w14:paraId="08B7A5AE" w14:textId="77777777" w:rsidR="007743BD" w:rsidRDefault="007743BD" w:rsidP="007743BD">
      <w:pPr>
        <w:pStyle w:val="Default"/>
        <w:jc w:val="center"/>
        <w:rPr>
          <w:sz w:val="22"/>
          <w:szCs w:val="22"/>
        </w:rPr>
      </w:pPr>
    </w:p>
    <w:p w14:paraId="085BBF7C" w14:textId="77777777" w:rsidR="007743BD" w:rsidRDefault="007743BD" w:rsidP="007743BD">
      <w:pPr>
        <w:pStyle w:val="Default"/>
        <w:jc w:val="center"/>
        <w:rPr>
          <w:sz w:val="22"/>
          <w:szCs w:val="22"/>
        </w:rPr>
      </w:pPr>
    </w:p>
    <w:p w14:paraId="42CD9F29" w14:textId="6872B24D" w:rsidR="007743BD" w:rsidRPr="00477B5E" w:rsidRDefault="007743BD" w:rsidP="007743BD">
      <w:pPr>
        <w:pStyle w:val="Default"/>
        <w:jc w:val="center"/>
        <w:rPr>
          <w:sz w:val="22"/>
          <w:szCs w:val="22"/>
        </w:rPr>
      </w:pPr>
      <w:r>
        <w:rPr>
          <w:i/>
          <w:iCs/>
          <w:sz w:val="22"/>
          <w:szCs w:val="22"/>
        </w:rPr>
        <w:t xml:space="preserve">AVVISO </w:t>
      </w:r>
      <w:r w:rsidRPr="0082720D">
        <w:rPr>
          <w:i/>
          <w:iCs/>
          <w:sz w:val="22"/>
          <w:szCs w:val="22"/>
        </w:rPr>
        <w:t xml:space="preserve">PUBBLICO N. </w:t>
      </w:r>
      <w:r>
        <w:rPr>
          <w:i/>
          <w:iCs/>
          <w:sz w:val="22"/>
          <w:szCs w:val="22"/>
        </w:rPr>
        <w:t>6</w:t>
      </w:r>
    </w:p>
    <w:p w14:paraId="655FBAB0" w14:textId="77777777" w:rsidR="007743BD" w:rsidRPr="00477B5E" w:rsidRDefault="007743BD" w:rsidP="007743BD">
      <w:pPr>
        <w:spacing w:after="160" w:line="259" w:lineRule="auto"/>
        <w:rPr>
          <w:sz w:val="36"/>
          <w:szCs w:val="36"/>
        </w:rPr>
      </w:pPr>
    </w:p>
    <w:p w14:paraId="2489E721" w14:textId="77777777" w:rsidR="007743BD" w:rsidRPr="00477B5E" w:rsidRDefault="007743BD" w:rsidP="007743BD">
      <w:pPr>
        <w:spacing w:after="160" w:line="259" w:lineRule="auto"/>
        <w:rPr>
          <w:sz w:val="36"/>
          <w:szCs w:val="36"/>
        </w:rPr>
      </w:pPr>
    </w:p>
    <w:p w14:paraId="597493C2" w14:textId="77777777" w:rsidR="007743BD" w:rsidRPr="00B97F4F" w:rsidRDefault="007743BD" w:rsidP="007743BD">
      <w:pPr>
        <w:spacing w:after="160" w:line="259" w:lineRule="auto"/>
        <w:jc w:val="center"/>
        <w:rPr>
          <w:sz w:val="36"/>
          <w:szCs w:val="36"/>
        </w:rPr>
      </w:pPr>
      <w:r w:rsidRPr="00B97F4F">
        <w:rPr>
          <w:sz w:val="36"/>
          <w:szCs w:val="36"/>
        </w:rPr>
        <w:t>Capofila: Fondazione Cesare e</w:t>
      </w:r>
      <w:r>
        <w:rPr>
          <w:sz w:val="36"/>
          <w:szCs w:val="36"/>
        </w:rPr>
        <w:t xml:space="preserve"> Doris </w:t>
      </w:r>
      <w:proofErr w:type="spellStart"/>
      <w:r>
        <w:rPr>
          <w:sz w:val="36"/>
          <w:szCs w:val="36"/>
        </w:rPr>
        <w:t>Zipelli</w:t>
      </w:r>
      <w:proofErr w:type="spellEnd"/>
    </w:p>
    <w:p w14:paraId="68557136" w14:textId="77777777" w:rsidR="007743BD" w:rsidRPr="00B97F4F" w:rsidRDefault="007743BD" w:rsidP="007743BD">
      <w:pPr>
        <w:spacing w:after="160" w:line="259" w:lineRule="auto"/>
        <w:jc w:val="center"/>
        <w:rPr>
          <w:sz w:val="36"/>
          <w:szCs w:val="36"/>
        </w:rPr>
      </w:pPr>
    </w:p>
    <w:p w14:paraId="30E5087F" w14:textId="77777777" w:rsidR="007743BD" w:rsidRDefault="007743BD" w:rsidP="007743BD"/>
    <w:p w14:paraId="541FACF8" w14:textId="77777777" w:rsidR="00314D7C" w:rsidRDefault="00314D7C" w:rsidP="00314D7C">
      <w:pPr>
        <w:pStyle w:val="Default"/>
        <w:pageBreakBefore/>
        <w:adjustRightInd/>
        <w:spacing w:after="160" w:line="259" w:lineRule="auto"/>
        <w:jc w:val="both"/>
        <w:rPr>
          <w:color w:val="auto"/>
          <w:sz w:val="22"/>
          <w:szCs w:val="22"/>
        </w:rPr>
      </w:pPr>
      <w:r>
        <w:rPr>
          <w:color w:val="auto"/>
          <w:sz w:val="22"/>
          <w:szCs w:val="22"/>
        </w:rPr>
        <w:lastRenderedPageBreak/>
        <w:t xml:space="preserve">Il Responsabile del Procedimento </w:t>
      </w:r>
    </w:p>
    <w:p w14:paraId="5E3B9596" w14:textId="77777777" w:rsidR="00314D7C" w:rsidRDefault="00314D7C" w:rsidP="00314D7C">
      <w:pPr>
        <w:tabs>
          <w:tab w:val="left" w:pos="3780"/>
        </w:tabs>
        <w:spacing w:after="160" w:line="259" w:lineRule="auto"/>
        <w:rPr>
          <w:b/>
          <w:bCs/>
          <w:sz w:val="22"/>
          <w:szCs w:val="22"/>
        </w:rPr>
      </w:pPr>
      <w:r>
        <w:rPr>
          <w:b/>
          <w:bCs/>
          <w:sz w:val="22"/>
          <w:szCs w:val="22"/>
        </w:rPr>
        <w:t>VISTO</w:t>
      </w:r>
      <w:r w:rsidRPr="007A502F">
        <w:rPr>
          <w:b/>
          <w:bCs/>
          <w:sz w:val="22"/>
          <w:szCs w:val="22"/>
        </w:rPr>
        <w:t xml:space="preserve"> </w:t>
      </w:r>
      <w:r w:rsidRPr="007A502F">
        <w:rPr>
          <w:sz w:val="22"/>
          <w:szCs w:val="22"/>
        </w:rPr>
        <w:t>lo Statuto della Regione Siciliana</w:t>
      </w:r>
      <w:r w:rsidRPr="007A502F">
        <w:rPr>
          <w:b/>
          <w:bCs/>
          <w:sz w:val="22"/>
          <w:szCs w:val="22"/>
        </w:rPr>
        <w:t xml:space="preserve"> </w:t>
      </w:r>
    </w:p>
    <w:p w14:paraId="4CC7EBD3"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VISTE </w:t>
      </w:r>
      <w:r w:rsidRPr="007A502F">
        <w:rPr>
          <w:sz w:val="22"/>
          <w:szCs w:val="22"/>
        </w:rPr>
        <w:t>le leggi regionali 29 dicembre 1962 n. 28 e 10 aprile 1978 n. 2, recanti norme sull’Ordinamento del Governo e dell’Amministrazione centrale della Regione Siciliana;</w:t>
      </w:r>
    </w:p>
    <w:p w14:paraId="4A5A10C6" w14:textId="6200CC07" w:rsidR="00740C2A" w:rsidRDefault="00740C2A" w:rsidP="00B828FF">
      <w:pPr>
        <w:tabs>
          <w:tab w:val="left" w:pos="3780"/>
        </w:tabs>
        <w:spacing w:after="0" w:line="259" w:lineRule="auto"/>
        <w:rPr>
          <w:sz w:val="22"/>
          <w:szCs w:val="22"/>
        </w:rPr>
      </w:pPr>
      <w:r w:rsidRPr="007A502F">
        <w:rPr>
          <w:b/>
          <w:bCs/>
          <w:sz w:val="22"/>
          <w:szCs w:val="22"/>
        </w:rPr>
        <w:t xml:space="preserve">VISTA </w:t>
      </w:r>
      <w:r w:rsidRPr="007A502F">
        <w:rPr>
          <w:sz w:val="22"/>
          <w:szCs w:val="22"/>
        </w:rPr>
        <w:t>la L. r. 15 maggio 2000 n.10, recante “Norme sulla dirigenza e sui rapporti di impiego e di</w:t>
      </w:r>
      <w:r w:rsidR="00B828FF">
        <w:rPr>
          <w:sz w:val="22"/>
          <w:szCs w:val="22"/>
        </w:rPr>
        <w:t xml:space="preserve"> </w:t>
      </w:r>
      <w:r w:rsidRPr="007A502F">
        <w:rPr>
          <w:sz w:val="22"/>
          <w:szCs w:val="22"/>
        </w:rPr>
        <w:t>lavoro alle dipendenze della Regione Siciliana. Conferimento di funzioni e compiti agli enti locali;</w:t>
      </w:r>
    </w:p>
    <w:p w14:paraId="53A01051" w14:textId="77777777" w:rsidR="005045C2" w:rsidRPr="007A502F" w:rsidRDefault="005045C2" w:rsidP="00B828FF">
      <w:pPr>
        <w:tabs>
          <w:tab w:val="left" w:pos="3780"/>
        </w:tabs>
        <w:spacing w:after="0" w:line="259" w:lineRule="auto"/>
        <w:rPr>
          <w:sz w:val="22"/>
          <w:szCs w:val="22"/>
        </w:rPr>
      </w:pPr>
    </w:p>
    <w:p w14:paraId="7C4252C5" w14:textId="77777777" w:rsidR="00740C2A" w:rsidRPr="007A502F" w:rsidRDefault="00740C2A" w:rsidP="00B828FF">
      <w:pPr>
        <w:tabs>
          <w:tab w:val="left" w:pos="3780"/>
        </w:tabs>
        <w:spacing w:after="160" w:line="259" w:lineRule="auto"/>
        <w:rPr>
          <w:sz w:val="22"/>
          <w:szCs w:val="22"/>
        </w:rPr>
      </w:pPr>
      <w:r w:rsidRPr="007A502F">
        <w:rPr>
          <w:b/>
          <w:bCs/>
          <w:sz w:val="22"/>
          <w:szCs w:val="22"/>
        </w:rPr>
        <w:t xml:space="preserve">VISTA </w:t>
      </w:r>
      <w:r w:rsidRPr="007A502F">
        <w:rPr>
          <w:sz w:val="22"/>
          <w:szCs w:val="22"/>
        </w:rPr>
        <w:t>la L. r. 16 dicembre 2008, n 19, recante "Norme per la riorganizzazione dei dipartimenti</w:t>
      </w:r>
      <w:r>
        <w:rPr>
          <w:sz w:val="22"/>
          <w:szCs w:val="22"/>
        </w:rPr>
        <w:t xml:space="preserve"> </w:t>
      </w:r>
      <w:r w:rsidRPr="007A502F">
        <w:rPr>
          <w:sz w:val="22"/>
          <w:szCs w:val="22"/>
        </w:rPr>
        <w:t>regionali. Ordinamento del Governo e dell'Amministrazione della Regione";</w:t>
      </w:r>
    </w:p>
    <w:p w14:paraId="176E3D6A" w14:textId="77777777" w:rsidR="00740C2A" w:rsidRPr="007A502F" w:rsidRDefault="00740C2A" w:rsidP="00740C2A">
      <w:pPr>
        <w:tabs>
          <w:tab w:val="left" w:pos="3780"/>
        </w:tabs>
        <w:spacing w:after="160" w:line="259" w:lineRule="auto"/>
        <w:rPr>
          <w:sz w:val="22"/>
          <w:szCs w:val="22"/>
        </w:rPr>
      </w:pPr>
      <w:r w:rsidRPr="007A502F">
        <w:rPr>
          <w:b/>
          <w:bCs/>
          <w:sz w:val="22"/>
          <w:szCs w:val="22"/>
        </w:rPr>
        <w:t xml:space="preserve">VISTO </w:t>
      </w:r>
      <w:r w:rsidRPr="007A502F">
        <w:rPr>
          <w:sz w:val="22"/>
          <w:szCs w:val="22"/>
        </w:rPr>
        <w:t>il decreto del Presidente della Regione n. 9 del 5 aprile 2022 “Regolamento di attuazione del Titolo II della legge regionale 16 dicembre 2008, n. 19. Rimodulazione degli assetti organizzativi dei Dipartimenti regionali ai sensi all'articolo 13, comma 3, della legge regionale 17 marzo 2016, n. 3”;</w:t>
      </w:r>
    </w:p>
    <w:p w14:paraId="7B36CA12"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7A502F">
        <w:rPr>
          <w:sz w:val="22"/>
          <w:szCs w:val="22"/>
        </w:rPr>
        <w:t xml:space="preserve">il decreto del Presidente della Regione n. 2812 del 19 giugno 2020 con il quale, in esecuzione della deliberazione della Giunta regionale n. 272 del 14 giugno 2020, al dott. Carmelo </w:t>
      </w:r>
      <w:proofErr w:type="spellStart"/>
      <w:r w:rsidRPr="007A502F">
        <w:rPr>
          <w:sz w:val="22"/>
          <w:szCs w:val="22"/>
        </w:rPr>
        <w:t>Frittitta</w:t>
      </w:r>
      <w:proofErr w:type="spellEnd"/>
      <w:r w:rsidRPr="007A502F">
        <w:rPr>
          <w:sz w:val="22"/>
          <w:szCs w:val="22"/>
        </w:rPr>
        <w:t xml:space="preserve"> è stato conferito l'incarico di Dirigente Generale del Dipartimento regionale delle Attività Produttive dell'Assessorato regionale delle Attività Produttive, per la durata di anni tre;</w:t>
      </w:r>
    </w:p>
    <w:p w14:paraId="7FF30813"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7A502F">
        <w:rPr>
          <w:sz w:val="22"/>
          <w:szCs w:val="22"/>
        </w:rPr>
        <w:t>il D.D.G. n. 744 del 26 giugno 2022 con cui viene conferito l'incarico dirigenziale della struttura intermedia Servizio 6.S Unità tecnica di coordinamento della strategia regionale dell'innovazione del Dipartimento regionale delle Attività Produttive al Dott. Francesco Pinelli; in relazione alle norme in materia di procedimenti amministrativi, diritto di accesso ai documenti amministrativi e di semplificazione e trasparenza amministrativa</w:t>
      </w:r>
      <w:r>
        <w:rPr>
          <w:sz w:val="22"/>
          <w:szCs w:val="22"/>
        </w:rPr>
        <w:t>;</w:t>
      </w:r>
    </w:p>
    <w:p w14:paraId="2989C4B4" w14:textId="77777777" w:rsidR="00740C2A" w:rsidRPr="00E70DDE" w:rsidRDefault="00740C2A" w:rsidP="00740C2A">
      <w:pPr>
        <w:tabs>
          <w:tab w:val="left" w:pos="3780"/>
        </w:tabs>
        <w:spacing w:after="160" w:line="259" w:lineRule="auto"/>
        <w:rPr>
          <w:sz w:val="22"/>
          <w:szCs w:val="22"/>
        </w:rPr>
      </w:pPr>
      <w:r w:rsidRPr="007A502F">
        <w:rPr>
          <w:b/>
          <w:bCs/>
          <w:sz w:val="22"/>
          <w:szCs w:val="22"/>
        </w:rPr>
        <w:t xml:space="preserve">VISTA </w:t>
      </w:r>
      <w:r w:rsidRPr="00E70DDE">
        <w:rPr>
          <w:sz w:val="22"/>
          <w:szCs w:val="22"/>
        </w:rPr>
        <w:t xml:space="preserve">la Legge n. 241 del 7 agosto 1990, e </w:t>
      </w:r>
      <w:proofErr w:type="spellStart"/>
      <w:r w:rsidRPr="00E70DDE">
        <w:rPr>
          <w:sz w:val="22"/>
          <w:szCs w:val="22"/>
        </w:rPr>
        <w:t>ss.mm.ii</w:t>
      </w:r>
      <w:proofErr w:type="spellEnd"/>
      <w:r w:rsidRPr="00E70DDE">
        <w:rPr>
          <w:sz w:val="22"/>
          <w:szCs w:val="22"/>
        </w:rPr>
        <w:t>., “Nuove norme sul procedimento amministrativo” e ss.mm. ii;</w:t>
      </w:r>
    </w:p>
    <w:p w14:paraId="254BF45A"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VISTA </w:t>
      </w:r>
      <w:r w:rsidRPr="00E70DDE">
        <w:rPr>
          <w:sz w:val="22"/>
          <w:szCs w:val="22"/>
        </w:rPr>
        <w:t>la L. r. n. 5 del 5 aprile 2011 recante disposizioni per la trasparenza, la semplificazione, l’efficienza, l’informatizzazione della pubblica amministrazione e l’agevolazione delle iniziative economiche. Disposizioni per il contrasto alla corruzione ed alla criminalità organizzata di stampo mafioso. Disposizioni per il riordino e la semplificazione della legislazione regionale;</w:t>
      </w:r>
    </w:p>
    <w:p w14:paraId="6DE9D4B1"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VISTA </w:t>
      </w:r>
      <w:r w:rsidRPr="00E70DDE">
        <w:rPr>
          <w:sz w:val="22"/>
          <w:szCs w:val="22"/>
        </w:rPr>
        <w:t>la L. r. del 7 maggio 2015, n. 9 “Disposizioni programmatiche e correttive per l’anno 2015 – Legge di stabilità” ed in particolare il comma 6 dell’art. 98 che prescrive la pubblicazione per esteso dei decreti dirigenziali nel sito internet della Regione Siciliana entro il termine perentorio di giorni sette dalla data di emissione pena la nullità degli stessi;</w:t>
      </w:r>
    </w:p>
    <w:p w14:paraId="3E918CC0"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VISTA </w:t>
      </w:r>
      <w:r w:rsidRPr="00E70DDE">
        <w:rPr>
          <w:sz w:val="22"/>
          <w:szCs w:val="22"/>
        </w:rPr>
        <w:t>la L. r. 21 maggio 2019 n. 7 – Disposizioni per i procedimenti amministrativi e la funzionalità dell'azione amministrativa; in relazione alle norme in materia di bilancio, contabilità e controllo preventivo di legittimità</w:t>
      </w:r>
    </w:p>
    <w:p w14:paraId="70D184BA"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 xml:space="preserve">la L. r. 8 luglio 1977 n. 47 e </w:t>
      </w:r>
      <w:proofErr w:type="spellStart"/>
      <w:r w:rsidRPr="00E70DDE">
        <w:rPr>
          <w:sz w:val="22"/>
          <w:szCs w:val="22"/>
        </w:rPr>
        <w:t>ss.mm.ii</w:t>
      </w:r>
      <w:proofErr w:type="spellEnd"/>
      <w:r w:rsidRPr="00E70DDE">
        <w:rPr>
          <w:sz w:val="22"/>
          <w:szCs w:val="22"/>
        </w:rPr>
        <w:t>., recante “Norme in materia di bilancio e contabilità della Regione Siciliana”;</w:t>
      </w:r>
    </w:p>
    <w:p w14:paraId="30DDD1C0"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 xml:space="preserve">il D.lgs. 23 giugno 2011 n. 118, e </w:t>
      </w:r>
      <w:proofErr w:type="spellStart"/>
      <w:r w:rsidRPr="00E70DDE">
        <w:rPr>
          <w:sz w:val="22"/>
          <w:szCs w:val="22"/>
        </w:rPr>
        <w:t>ss.mm.ii</w:t>
      </w:r>
      <w:proofErr w:type="spellEnd"/>
      <w:r w:rsidRPr="00E70DDE">
        <w:rPr>
          <w:sz w:val="22"/>
          <w:szCs w:val="22"/>
        </w:rPr>
        <w:t>., recante “Disposizioni in materia di armonizzazione dei sistemi contabili e degli schemi di bilancio delle Regioni, degli enti locali e dei del loro organismi, a norma degli articoli 1 e 2 della l. 5 maggio 2009, n. 42”;</w:t>
      </w:r>
    </w:p>
    <w:p w14:paraId="48C48818" w14:textId="77777777" w:rsidR="00740C2A" w:rsidRPr="00E70DDE" w:rsidRDefault="00740C2A" w:rsidP="00740C2A">
      <w:pPr>
        <w:tabs>
          <w:tab w:val="left" w:pos="3780"/>
        </w:tabs>
        <w:spacing w:after="160" w:line="259" w:lineRule="auto"/>
        <w:rPr>
          <w:sz w:val="22"/>
          <w:szCs w:val="22"/>
        </w:rPr>
      </w:pPr>
      <w:r w:rsidRPr="007A502F">
        <w:rPr>
          <w:b/>
          <w:bCs/>
          <w:sz w:val="22"/>
          <w:szCs w:val="22"/>
        </w:rPr>
        <w:t xml:space="preserve">VISTA </w:t>
      </w:r>
      <w:r w:rsidRPr="00E70DDE">
        <w:rPr>
          <w:sz w:val="22"/>
          <w:szCs w:val="22"/>
        </w:rPr>
        <w:t>la L. r. 13 gennaio 2015 n. 3, recante, tra l'altro, “Disposizioni in materia di armonizzazione dei bilanci” ed in particolare l’art.11 "Applicazione dei principi contabili e schemi di bilancio";</w:t>
      </w:r>
    </w:p>
    <w:p w14:paraId="36A5D64A"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lastRenderedPageBreak/>
        <w:t xml:space="preserve">VISTA </w:t>
      </w:r>
      <w:r w:rsidRPr="00E70DDE">
        <w:rPr>
          <w:sz w:val="22"/>
          <w:szCs w:val="22"/>
        </w:rPr>
        <w:t>la legge di stabilità regionale 2022/2024 del 25 maggio 2022 n. 13, pubblicata sulla GURS (p. I) n. 24del 28 maggio 2022;</w:t>
      </w:r>
    </w:p>
    <w:p w14:paraId="131A98FF"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VISTA </w:t>
      </w:r>
      <w:r w:rsidRPr="00E70DDE">
        <w:rPr>
          <w:sz w:val="22"/>
          <w:szCs w:val="22"/>
        </w:rPr>
        <w:t>la L. r. n. 14 del 25 maggio 2022, “Bilancio di previsione della Regione siciliana per il triennio 2022-2024”, pubblicata sul Supplemento ordinario alla GURS (p. I) n. 24 del 28 maggio 2022;</w:t>
      </w:r>
    </w:p>
    <w:p w14:paraId="7E6C2661"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VISTA </w:t>
      </w:r>
      <w:r w:rsidRPr="00E70DDE">
        <w:rPr>
          <w:sz w:val="22"/>
          <w:szCs w:val="22"/>
        </w:rPr>
        <w:t>la Delibera di Giunta regionale n. 265 del 30 maggio 2022 con la quale è stato approvato il Bilancio di previsione della Regione Siciliana 2022/2024, il Documento Tecnico di accompagnamento, il bilancio finanziario e il piano degli indicatori; in relazione a norme e disposizioni dell’Unione Europea riguardanti il ciclo di programmazione 2014-2020</w:t>
      </w:r>
    </w:p>
    <w:p w14:paraId="16095CD7" w14:textId="1C68F53C"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Regolamento (UE) n. 1301/2013 del Parlamento europeo e del Consiglio del 17 dicembre 2013,</w:t>
      </w:r>
      <w:r w:rsidR="007D46A0">
        <w:rPr>
          <w:sz w:val="22"/>
          <w:szCs w:val="22"/>
        </w:rPr>
        <w:t xml:space="preserve"> </w:t>
      </w:r>
      <w:r w:rsidRPr="00E70DDE">
        <w:rPr>
          <w:sz w:val="22"/>
          <w:szCs w:val="22"/>
        </w:rPr>
        <w:t>relativo al Fondo europeo di sviluppo regionale e a disposizioni specifiche concernenti l’obiettivo “Investimenti a favore della crescita e dell’occupazione” e che abroga il Reg.</w:t>
      </w:r>
      <w:r w:rsidR="000237AF">
        <w:rPr>
          <w:sz w:val="22"/>
          <w:szCs w:val="22"/>
        </w:rPr>
        <w:t xml:space="preserve"> </w:t>
      </w:r>
      <w:r w:rsidRPr="00E70DDE">
        <w:rPr>
          <w:sz w:val="22"/>
          <w:szCs w:val="22"/>
        </w:rPr>
        <w:t>(UE) n. 1080/2006;</w:t>
      </w:r>
    </w:p>
    <w:p w14:paraId="003B527E"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7ED84997"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Regolamento Delegato (UE) n. 240/2014 del 7 gennaio 2014 della Commissione recante un codice europeo di condotta sul partenariato nell'ambito dei fondi (SIE) strutturali e d’investimento europei;</w:t>
      </w:r>
    </w:p>
    <w:p w14:paraId="4A8C314C"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Regolamento delegato (UE) 480/2014 del 3 marzo 2014 della Commissione che integra il Regolamento (UE) n. 1303/2013;</w:t>
      </w:r>
    </w:p>
    <w:p w14:paraId="7F4C1A2E"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VISTI </w:t>
      </w:r>
      <w:r w:rsidRPr="00E70DDE">
        <w:rPr>
          <w:sz w:val="22"/>
          <w:szCs w:val="22"/>
        </w:rPr>
        <w:t>i Regolamenti di esecuzione (UE) 215/2014 del 7 marzo 2014 e 288/2014 del 22 marzo 2014 della Commissione recanti norme di attuazione del regolamento (UE) n.1303/2013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w:t>
      </w:r>
    </w:p>
    <w:p w14:paraId="2595544B"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Regolamento di esecuzione (UE) n.1011/2014 del 28 luglio 2014 della Commissione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w:t>
      </w:r>
    </w:p>
    <w:p w14:paraId="6CCF8534" w14:textId="77777777" w:rsidR="00740C2A" w:rsidRPr="00E70DDE" w:rsidRDefault="00740C2A" w:rsidP="00740C2A">
      <w:pPr>
        <w:tabs>
          <w:tab w:val="left" w:pos="3780"/>
        </w:tabs>
        <w:spacing w:after="160" w:line="259" w:lineRule="auto"/>
        <w:rPr>
          <w:sz w:val="22"/>
          <w:szCs w:val="22"/>
        </w:rPr>
      </w:pPr>
      <w:r w:rsidRPr="007A502F">
        <w:rPr>
          <w:b/>
          <w:bCs/>
          <w:sz w:val="22"/>
          <w:szCs w:val="22"/>
        </w:rPr>
        <w:t xml:space="preserve">VISTO </w:t>
      </w:r>
      <w:r w:rsidRPr="00E70DDE">
        <w:rPr>
          <w:sz w:val="22"/>
          <w:szCs w:val="22"/>
        </w:rPr>
        <w:t xml:space="preserve">l'Accordo di Partenariato 2014-2020 tra Unione Europea e Italia adottato con Decisione di Esecuzione della Commissione n. </w:t>
      </w:r>
      <w:proofErr w:type="gramStart"/>
      <w:r w:rsidRPr="00E70DDE">
        <w:rPr>
          <w:sz w:val="22"/>
          <w:szCs w:val="22"/>
        </w:rPr>
        <w:t>C(</w:t>
      </w:r>
      <w:proofErr w:type="gramEnd"/>
      <w:r w:rsidRPr="00E70DDE">
        <w:rPr>
          <w:sz w:val="22"/>
          <w:szCs w:val="22"/>
        </w:rPr>
        <w:t xml:space="preserve">2014) 8021 del 29 ottobre 2014 e </w:t>
      </w:r>
      <w:proofErr w:type="spellStart"/>
      <w:r w:rsidRPr="00E70DDE">
        <w:rPr>
          <w:sz w:val="22"/>
          <w:szCs w:val="22"/>
        </w:rPr>
        <w:t>ss.mm.ii</w:t>
      </w:r>
      <w:proofErr w:type="spellEnd"/>
      <w:r w:rsidRPr="00E70DDE">
        <w:rPr>
          <w:sz w:val="22"/>
          <w:szCs w:val="22"/>
        </w:rPr>
        <w:t>;</w:t>
      </w:r>
    </w:p>
    <w:p w14:paraId="7036126D" w14:textId="77777777" w:rsidR="00740C2A" w:rsidRPr="00E70DDE" w:rsidRDefault="00740C2A" w:rsidP="00740C2A">
      <w:pPr>
        <w:tabs>
          <w:tab w:val="left" w:pos="3780"/>
        </w:tabs>
        <w:spacing w:after="160" w:line="259" w:lineRule="auto"/>
        <w:rPr>
          <w:sz w:val="22"/>
          <w:szCs w:val="22"/>
        </w:rPr>
      </w:pPr>
      <w:r w:rsidRPr="007A502F">
        <w:rPr>
          <w:b/>
          <w:bCs/>
          <w:sz w:val="22"/>
          <w:szCs w:val="22"/>
        </w:rPr>
        <w:t xml:space="preserve">VISTO </w:t>
      </w:r>
      <w:r w:rsidRPr="00E70DDE">
        <w:rPr>
          <w:sz w:val="22"/>
          <w:szCs w:val="22"/>
        </w:rPr>
        <w:t xml:space="preserve">il Regolamento (UE) 2020/460 del Parlamento europeo e del Consiglio del 30 marzo 2020 che modifica i </w:t>
      </w:r>
      <w:proofErr w:type="spellStart"/>
      <w:r w:rsidRPr="00E70DDE">
        <w:rPr>
          <w:sz w:val="22"/>
          <w:szCs w:val="22"/>
        </w:rPr>
        <w:t>reg.ti</w:t>
      </w:r>
      <w:proofErr w:type="spellEnd"/>
      <w:r w:rsidRPr="00E70DDE">
        <w:rPr>
          <w:sz w:val="22"/>
          <w:szCs w:val="22"/>
        </w:rPr>
        <w:t xml:space="preserve"> (UE) n. 1301/2013, n. 1303/2013 e n. 508/2014 riguardo misure specifiche volte   gli investimenti nei sistemi sanitari degli Stati membri e in altri settori delle loro economie in risposta all’epidemia di COVID-19 (Iniziativa di investimento in risposta al coronavirus);</w:t>
      </w:r>
    </w:p>
    <w:p w14:paraId="656DC739" w14:textId="77777777" w:rsidR="00740C2A"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Regolamento (UE) 2020/558 del Parlamento europeo e del Consiglio del 23 aprile 2020 che modifica i regolamenti (UE) n. 1301/2013 e (UE) n. 1303/2013 per quanto riguarda misure specifiche volte a fornire flessibilità eccezionale dell’impiego dei fondi strutturali e di investimento europei in risposta all’epidemia di COVID-19;</w:t>
      </w:r>
    </w:p>
    <w:p w14:paraId="3F80B7A3" w14:textId="77777777" w:rsidR="00740C2A" w:rsidRPr="007A502F" w:rsidRDefault="00740C2A" w:rsidP="00740C2A">
      <w:pPr>
        <w:tabs>
          <w:tab w:val="left" w:pos="3780"/>
        </w:tabs>
        <w:spacing w:after="160" w:line="259" w:lineRule="auto"/>
        <w:rPr>
          <w:b/>
          <w:bCs/>
          <w:sz w:val="22"/>
          <w:szCs w:val="22"/>
        </w:rPr>
      </w:pPr>
      <w:r>
        <w:rPr>
          <w:b/>
          <w:bCs/>
          <w:sz w:val="22"/>
          <w:szCs w:val="22"/>
        </w:rPr>
        <w:lastRenderedPageBreak/>
        <w:t xml:space="preserve"> </w:t>
      </w:r>
      <w:r w:rsidRPr="007A502F">
        <w:rPr>
          <w:b/>
          <w:bCs/>
          <w:sz w:val="22"/>
          <w:szCs w:val="22"/>
        </w:rPr>
        <w:t>in relazione al P.O. FESR Sicilia 2014-2020 e atti correlati</w:t>
      </w:r>
      <w:r>
        <w:rPr>
          <w:b/>
          <w:bCs/>
          <w:sz w:val="22"/>
          <w:szCs w:val="22"/>
        </w:rPr>
        <w:t>:</w:t>
      </w:r>
    </w:p>
    <w:p w14:paraId="4811D190" w14:textId="77777777" w:rsidR="00740C2A" w:rsidRPr="00E70DDE" w:rsidRDefault="00740C2A" w:rsidP="00740C2A">
      <w:pPr>
        <w:tabs>
          <w:tab w:val="left" w:pos="3780"/>
        </w:tabs>
        <w:spacing w:after="160" w:line="259" w:lineRule="auto"/>
        <w:rPr>
          <w:sz w:val="22"/>
          <w:szCs w:val="22"/>
        </w:rPr>
      </w:pPr>
      <w:r w:rsidRPr="007A502F">
        <w:rPr>
          <w:b/>
          <w:bCs/>
          <w:sz w:val="22"/>
          <w:szCs w:val="22"/>
        </w:rPr>
        <w:t xml:space="preserve">VISTA </w:t>
      </w:r>
      <w:r w:rsidRPr="00E70DDE">
        <w:rPr>
          <w:sz w:val="22"/>
          <w:szCs w:val="22"/>
        </w:rPr>
        <w:t xml:space="preserve">la Decisione </w:t>
      </w:r>
      <w:proofErr w:type="gramStart"/>
      <w:r w:rsidRPr="00E70DDE">
        <w:rPr>
          <w:sz w:val="22"/>
          <w:szCs w:val="22"/>
        </w:rPr>
        <w:t>C(</w:t>
      </w:r>
      <w:proofErr w:type="gramEnd"/>
      <w:r w:rsidRPr="00E70DDE">
        <w:rPr>
          <w:sz w:val="22"/>
          <w:szCs w:val="22"/>
        </w:rPr>
        <w:t>2015)5904 del 17 agosto 2015, con cui è stato approvato il Programma</w:t>
      </w:r>
      <w:r>
        <w:rPr>
          <w:sz w:val="22"/>
          <w:szCs w:val="22"/>
        </w:rPr>
        <w:t xml:space="preserve"> </w:t>
      </w:r>
      <w:r w:rsidRPr="00E70DDE">
        <w:rPr>
          <w:sz w:val="22"/>
          <w:szCs w:val="22"/>
        </w:rPr>
        <w:t>Operativo FESR Sicilia 2014-2020, adottato dalla Giunta regionale con deliberazione n. 267 del 10</w:t>
      </w:r>
      <w:r>
        <w:rPr>
          <w:sz w:val="22"/>
          <w:szCs w:val="22"/>
        </w:rPr>
        <w:t xml:space="preserve"> </w:t>
      </w:r>
      <w:r w:rsidRPr="00E70DDE">
        <w:rPr>
          <w:sz w:val="22"/>
          <w:szCs w:val="22"/>
        </w:rPr>
        <w:t xml:space="preserve">novembre 2015 e </w:t>
      </w:r>
      <w:proofErr w:type="spellStart"/>
      <w:r w:rsidRPr="00E70DDE">
        <w:rPr>
          <w:sz w:val="22"/>
          <w:szCs w:val="22"/>
        </w:rPr>
        <w:t>ss.mm.ii</w:t>
      </w:r>
      <w:proofErr w:type="spellEnd"/>
      <w:r w:rsidRPr="00E70DDE">
        <w:rPr>
          <w:sz w:val="22"/>
          <w:szCs w:val="22"/>
        </w:rPr>
        <w:t xml:space="preserve"> tra cui, in ultimo la DGR n. 514 del 2 dicembre 2021;</w:t>
      </w:r>
    </w:p>
    <w:p w14:paraId="6EA169FC"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P.O. FESR Sicilia 2014-2020, Asse Prioritario 1 “Ricerca, sviluppo tecnologico e innovazione” e in particolare l'Azione 1.3.2 “Sostegno alla generazione di soluzioni innovative a specifici problemi di rilevanza sociale, anche attraverso l'utilizzo di ambienti di innovazione aperta come i Living Lab”;</w:t>
      </w:r>
    </w:p>
    <w:p w14:paraId="416BDF3C"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documento “Strategia Regionale dell’Innovazione per la Specializzazione Intelligente S3-Sicilia per il periodo 2014-2020”, apprezzato con Delibera della Giunta regionale n. 375 del 08 novembre 2016;</w:t>
      </w:r>
    </w:p>
    <w:p w14:paraId="625FCFD8" w14:textId="77777777" w:rsidR="00740C2A" w:rsidRPr="00E70DDE" w:rsidRDefault="00740C2A" w:rsidP="00740C2A">
      <w:pPr>
        <w:tabs>
          <w:tab w:val="left" w:pos="3780"/>
        </w:tabs>
        <w:spacing w:after="160" w:line="259" w:lineRule="auto"/>
        <w:rPr>
          <w:sz w:val="22"/>
          <w:szCs w:val="22"/>
        </w:rPr>
      </w:pPr>
      <w:r w:rsidRPr="00E70DDE">
        <w:rPr>
          <w:b/>
          <w:bCs/>
          <w:sz w:val="22"/>
          <w:szCs w:val="22"/>
        </w:rPr>
        <w:t xml:space="preserve">VISTO </w:t>
      </w:r>
      <w:r w:rsidRPr="00E70DDE">
        <w:rPr>
          <w:sz w:val="22"/>
          <w:szCs w:val="22"/>
        </w:rPr>
        <w:t>il documento “Requisiti di ammissibilità e criteri di selezione delle operazioni” del P.O. FESR 2014- 2020, adottato con le Deliberazione delle Giunta Regionale n. 177 del 11 maggio 2016 e ss.mm. ii;</w:t>
      </w:r>
    </w:p>
    <w:p w14:paraId="10B58383" w14:textId="77777777" w:rsidR="00740C2A" w:rsidRPr="00E70DDE" w:rsidRDefault="00740C2A" w:rsidP="00740C2A">
      <w:pPr>
        <w:tabs>
          <w:tab w:val="left" w:pos="3780"/>
        </w:tabs>
        <w:spacing w:after="160" w:line="259" w:lineRule="auto"/>
        <w:rPr>
          <w:sz w:val="22"/>
          <w:szCs w:val="22"/>
        </w:rPr>
      </w:pPr>
      <w:r w:rsidRPr="007A502F">
        <w:rPr>
          <w:b/>
          <w:bCs/>
          <w:sz w:val="22"/>
          <w:szCs w:val="22"/>
        </w:rPr>
        <w:t xml:space="preserve">VISTA </w:t>
      </w:r>
      <w:r w:rsidRPr="00E70DDE">
        <w:rPr>
          <w:sz w:val="22"/>
          <w:szCs w:val="22"/>
        </w:rPr>
        <w:t>la Deliberazione di Giunta regionale n. 267 del 27 luglio 2016 avente per oggetto “Programma</w:t>
      </w:r>
      <w:r>
        <w:rPr>
          <w:sz w:val="22"/>
          <w:szCs w:val="22"/>
        </w:rPr>
        <w:t xml:space="preserve"> </w:t>
      </w:r>
      <w:r w:rsidRPr="00E70DDE">
        <w:rPr>
          <w:sz w:val="22"/>
          <w:szCs w:val="22"/>
        </w:rPr>
        <w:t>Operativo FESR Sicilia 2014-2020. Ripartizione delle risorse del Programma per Centri di</w:t>
      </w:r>
      <w:r>
        <w:rPr>
          <w:sz w:val="22"/>
          <w:szCs w:val="22"/>
        </w:rPr>
        <w:t xml:space="preserve"> </w:t>
      </w:r>
      <w:r w:rsidRPr="00E70DDE">
        <w:rPr>
          <w:sz w:val="22"/>
          <w:szCs w:val="22"/>
        </w:rPr>
        <w:t>responsabilità e obiettivi tematici – Approvazione”;</w:t>
      </w:r>
    </w:p>
    <w:p w14:paraId="1E82FD9A"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D.D.G. n. 386/A5 – DRP del 06 luglio 2021 con il quale per il Programma Operativo FESR Sicilia 2014-2020 è stato adottato il “Documento di Programmazione Attuativa 2020-2022 nella versione Giugno 2021” con la descrizione dell’azione 1.3.2 del PO FESR SICILIA 2014-2020 “Sostegno alla generazione di soluzioni innovative e specifici problemi di rilevanza sociale anche attraverso l'utilizzo di ambienti di innovazione aperta come i Living Lab” stabilendone la dotazione finanziaria;</w:t>
      </w:r>
    </w:p>
    <w:p w14:paraId="2247BB96" w14:textId="7853554E"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VISTA </w:t>
      </w:r>
      <w:r w:rsidRPr="00E70DDE">
        <w:rPr>
          <w:sz w:val="22"/>
          <w:szCs w:val="22"/>
        </w:rPr>
        <w:t xml:space="preserve">la Deliberazione della Giunta regionale n. 105 del 6 marzo 2017 “Programma Operativo FESR Sicilia 2014/2020 – Manuale FESR per i beneficiari. Manuale utente REO” e </w:t>
      </w:r>
      <w:proofErr w:type="spellStart"/>
      <w:r w:rsidRPr="00E70DDE">
        <w:rPr>
          <w:sz w:val="22"/>
          <w:szCs w:val="22"/>
        </w:rPr>
        <w:t>ss.mm.ii</w:t>
      </w:r>
      <w:proofErr w:type="spellEnd"/>
      <w:r w:rsidRPr="00E70DDE">
        <w:rPr>
          <w:sz w:val="22"/>
          <w:szCs w:val="22"/>
        </w:rPr>
        <w:t>.;</w:t>
      </w:r>
    </w:p>
    <w:p w14:paraId="34F43DA3"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D.P.R. n. 22 del 0 5 febbraio 2018 “Regolamento recante i criteri sull’ammissibilità delle spese per i programmi cofinanziati dai Fondi strutturali di investimento europei (SIE) per il periodo di programmazione 2014/2020;</w:t>
      </w:r>
    </w:p>
    <w:p w14:paraId="18ED6F62" w14:textId="316B6F58" w:rsidR="00740C2A"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 xml:space="preserve">il D.D.G. n. 4268/6S del 24 dicembre 2019, con il quale il Dipartimento regionale delle Attività Produttive ha approvato le Linee Guida Living Lab per le procedure Aree </w:t>
      </w:r>
      <w:r w:rsidR="00081363" w:rsidRPr="00E70DDE">
        <w:rPr>
          <w:sz w:val="22"/>
          <w:szCs w:val="22"/>
        </w:rPr>
        <w:t>Interne</w:t>
      </w:r>
      <w:r w:rsidRPr="00E70DDE">
        <w:rPr>
          <w:sz w:val="22"/>
          <w:szCs w:val="22"/>
        </w:rPr>
        <w:t xml:space="preserve"> e CLLD per la presentazione dei progetti a valere sull’Azione 1.3.2 del PO FESR Sicilia 2014 -2020;</w:t>
      </w:r>
    </w:p>
    <w:p w14:paraId="67D6BBEB"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D.D.G. n. 2844/S8 UMC del 16 dicembre 2020 del Dipartimento regionale delle Attività Produttive con il quale è stata adottata la pista di controllo per la procedura di attuazione relativa alla realizzazione di opere pubbliche e all’acquisizione di beni e servizi a regia - strumento CLLD, a valere sull’Azione 1.3.2 del PO FESR Sicilia 2014 – 2020;</w:t>
      </w:r>
    </w:p>
    <w:p w14:paraId="33F424DA"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che il Dipartimento regionale della Programmazione ha adottato il SI.GE.CO. del PO FESR Sicilia 2014-2020, in ultimo modificato con la versione di aprile 2022, approvato con DDG n. 211/A7-DRP del 05/05/2022 e apprezzato dalla Giunta Regionale con la Deliberazione n. 201 del 14 aprile 2022;</w:t>
      </w:r>
    </w:p>
    <w:p w14:paraId="38368A0D" w14:textId="77777777" w:rsidR="00740C2A" w:rsidRPr="00E70DDE" w:rsidRDefault="00740C2A" w:rsidP="00740C2A">
      <w:pPr>
        <w:tabs>
          <w:tab w:val="left" w:pos="3780"/>
        </w:tabs>
        <w:spacing w:after="160" w:line="259" w:lineRule="auto"/>
        <w:rPr>
          <w:sz w:val="22"/>
          <w:szCs w:val="22"/>
        </w:rPr>
      </w:pPr>
      <w:r w:rsidRPr="007A502F">
        <w:rPr>
          <w:b/>
          <w:bCs/>
          <w:sz w:val="22"/>
          <w:szCs w:val="22"/>
        </w:rPr>
        <w:t xml:space="preserve">VISTA </w:t>
      </w:r>
      <w:r w:rsidRPr="00E70DDE">
        <w:rPr>
          <w:sz w:val="22"/>
          <w:szCs w:val="22"/>
        </w:rPr>
        <w:t>la Deliberazione della Giunta regionale n. 367 del 03 settembre 2020 che ha approvato il documento di programmazione attuativa 2020/2022 e il documento “Requisiti di ammissibilità e criteri di selezione” del PO FESR Sicilia 2014/2020, recanti le modifiche a seguito della riprogrammazione per effetto della pandemia da COVID-19 ex legge regionale 12 maggio 2020, n. 9;</w:t>
      </w:r>
    </w:p>
    <w:p w14:paraId="1F5AD9CF"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lastRenderedPageBreak/>
        <w:t xml:space="preserve">VISTO </w:t>
      </w:r>
      <w:r w:rsidRPr="00E70DDE">
        <w:rPr>
          <w:sz w:val="22"/>
          <w:szCs w:val="22"/>
        </w:rPr>
        <w:t>il D.D.G. n. 607/A5/DRP del 18 agosto 2022 con il quale il Dipartimento regionale della Programmazione ha adottato il Manuale di attuazione del PO FESR Sicilia 2014- 2020, nella versione di agosto 2022;</w:t>
      </w:r>
    </w:p>
    <w:p w14:paraId="7B629FCE"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il D.D.G. 29/A7 del 22 febbraio 2022 con il quale il Dipartimento regionale della Programmazione approva il “Programma Operativo FESR Sicilia 2014-2020 –Manuale per i controlli di primo livello” versione febbraio 2022;</w:t>
      </w:r>
    </w:p>
    <w:p w14:paraId="1199983A"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 xml:space="preserve">il D.D.G. n. 214/A7 del 30 maggio 2022 del Dipartimento regionale della Programmazione che modifica le check-list allegate al D.D.G. 29/A7-DRP del 22 febbraio 2022, con le specifiche integrazioni/miglioramento dei punti di controllo e delle metodiche di verifica di sistema (vers. </w:t>
      </w:r>
      <w:proofErr w:type="gramStart"/>
      <w:r w:rsidRPr="00E70DDE">
        <w:rPr>
          <w:sz w:val="22"/>
          <w:szCs w:val="22"/>
        </w:rPr>
        <w:t>Maggio</w:t>
      </w:r>
      <w:proofErr w:type="gramEnd"/>
      <w:r w:rsidRPr="00E70DDE">
        <w:rPr>
          <w:sz w:val="22"/>
          <w:szCs w:val="22"/>
        </w:rPr>
        <w:t xml:space="preserve"> 2022);</w:t>
      </w:r>
    </w:p>
    <w:p w14:paraId="4C719C3F" w14:textId="18149F3C" w:rsidR="00740C2A" w:rsidRPr="007A502F" w:rsidRDefault="00740C2A" w:rsidP="00740C2A">
      <w:pPr>
        <w:tabs>
          <w:tab w:val="left" w:pos="3780"/>
        </w:tabs>
        <w:spacing w:after="160" w:line="259" w:lineRule="auto"/>
        <w:rPr>
          <w:b/>
          <w:bCs/>
          <w:sz w:val="22"/>
          <w:szCs w:val="22"/>
        </w:rPr>
      </w:pPr>
      <w:r w:rsidRPr="007A502F">
        <w:rPr>
          <w:b/>
          <w:bCs/>
          <w:sz w:val="22"/>
          <w:szCs w:val="22"/>
        </w:rPr>
        <w:t>in relazione alle procedure atte alla selezione e ammissione a finanziamento delle operazioni a valere sulle risorse</w:t>
      </w:r>
      <w:r>
        <w:rPr>
          <w:b/>
          <w:bCs/>
          <w:sz w:val="22"/>
          <w:szCs w:val="22"/>
        </w:rPr>
        <w:t xml:space="preserve"> </w:t>
      </w:r>
      <w:r w:rsidRPr="007A502F">
        <w:rPr>
          <w:b/>
          <w:bCs/>
          <w:sz w:val="22"/>
          <w:szCs w:val="22"/>
        </w:rPr>
        <w:t>territorializzate – CLLD della programmazione 2014-2020</w:t>
      </w:r>
    </w:p>
    <w:p w14:paraId="3D83F90D" w14:textId="77777777" w:rsidR="00740C2A" w:rsidRPr="00E70DDE" w:rsidRDefault="00740C2A" w:rsidP="00740C2A">
      <w:pPr>
        <w:tabs>
          <w:tab w:val="left" w:pos="3780"/>
        </w:tabs>
        <w:spacing w:after="160" w:line="259" w:lineRule="auto"/>
        <w:rPr>
          <w:sz w:val="22"/>
          <w:szCs w:val="22"/>
        </w:rPr>
      </w:pPr>
      <w:r w:rsidRPr="007A502F">
        <w:rPr>
          <w:b/>
          <w:bCs/>
          <w:sz w:val="22"/>
          <w:szCs w:val="22"/>
        </w:rPr>
        <w:t xml:space="preserve">CONSIDERATO </w:t>
      </w:r>
      <w:r w:rsidRPr="00E70DDE">
        <w:rPr>
          <w:sz w:val="22"/>
          <w:szCs w:val="22"/>
        </w:rPr>
        <w:t>che l’Azione 1.3.2 “Sostegno alla generazione di soluzioni innovative a specifici problemi di rilevanza</w:t>
      </w:r>
      <w:r>
        <w:rPr>
          <w:sz w:val="22"/>
          <w:szCs w:val="22"/>
        </w:rPr>
        <w:t xml:space="preserve"> </w:t>
      </w:r>
      <w:r w:rsidRPr="00E70DDE">
        <w:rPr>
          <w:sz w:val="22"/>
          <w:szCs w:val="22"/>
        </w:rPr>
        <w:t>sociale, anche attraverso l’utilizzo di ambienti di innovazione aperta come i Living Lab” prevede</w:t>
      </w:r>
      <w:r>
        <w:rPr>
          <w:sz w:val="22"/>
          <w:szCs w:val="22"/>
        </w:rPr>
        <w:t xml:space="preserve"> </w:t>
      </w:r>
      <w:r w:rsidRPr="00E70DDE">
        <w:rPr>
          <w:sz w:val="22"/>
          <w:szCs w:val="22"/>
        </w:rPr>
        <w:t>interventi da realizzarsi anche attraverso procedure territorializzate tra cui l’utilizzo dello strumento</w:t>
      </w:r>
      <w:r>
        <w:rPr>
          <w:sz w:val="22"/>
          <w:szCs w:val="22"/>
        </w:rPr>
        <w:t xml:space="preserve"> </w:t>
      </w:r>
      <w:r w:rsidRPr="00E70DDE">
        <w:rPr>
          <w:sz w:val="22"/>
          <w:szCs w:val="22"/>
        </w:rPr>
        <w:t>Community Led Local Development (CLLD);</w:t>
      </w:r>
    </w:p>
    <w:p w14:paraId="0AF62B3D"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CONSIDERATO, </w:t>
      </w:r>
      <w:r w:rsidRPr="00E70DDE">
        <w:rPr>
          <w:sz w:val="22"/>
          <w:szCs w:val="22"/>
        </w:rPr>
        <w:t>altresì, che ciascun documento di Strategia CLLD ha definito, con riferimento all’Azione 1.3.2 del PO FESR Sicilia 2014-2020, una scheda tecnica - di cui al Piano di Azione Locale (PAL) approvato - che ha come oggetto l’attivazione di uno o più Living Lab su alcuni specifici ambiti selezionati della Strategia S3-Sicilia 2014-2020, in coerenza con i fabbisogni del contesto locale;</w:t>
      </w:r>
    </w:p>
    <w:p w14:paraId="20E56987"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VISTO </w:t>
      </w:r>
      <w:r w:rsidRPr="00E70DDE">
        <w:rPr>
          <w:sz w:val="22"/>
          <w:szCs w:val="22"/>
        </w:rPr>
        <w:t xml:space="preserve">l’art. 2, c. 203 della Legge 23 dicembre 1996 n. 662 e </w:t>
      </w:r>
      <w:proofErr w:type="spellStart"/>
      <w:r w:rsidRPr="00E70DDE">
        <w:rPr>
          <w:sz w:val="22"/>
          <w:szCs w:val="22"/>
        </w:rPr>
        <w:t>ss.mm.ii</w:t>
      </w:r>
      <w:proofErr w:type="spellEnd"/>
      <w:r w:rsidRPr="00E70DDE">
        <w:rPr>
          <w:sz w:val="22"/>
          <w:szCs w:val="22"/>
        </w:rPr>
        <w:t>., che definisce gli strumenti di programmazione negoziata;</w:t>
      </w:r>
    </w:p>
    <w:p w14:paraId="1C0E1385" w14:textId="77777777" w:rsidR="00740C2A" w:rsidRPr="007A502F" w:rsidRDefault="00740C2A" w:rsidP="00740C2A">
      <w:pPr>
        <w:tabs>
          <w:tab w:val="left" w:pos="3780"/>
        </w:tabs>
        <w:spacing w:after="160" w:line="259" w:lineRule="auto"/>
        <w:rPr>
          <w:b/>
          <w:bCs/>
          <w:sz w:val="22"/>
          <w:szCs w:val="22"/>
        </w:rPr>
      </w:pPr>
      <w:r w:rsidRPr="007A502F">
        <w:rPr>
          <w:b/>
          <w:bCs/>
          <w:sz w:val="22"/>
          <w:szCs w:val="22"/>
        </w:rPr>
        <w:t xml:space="preserve">VISTA </w:t>
      </w:r>
      <w:r w:rsidRPr="00E70DDE">
        <w:rPr>
          <w:sz w:val="22"/>
          <w:szCs w:val="22"/>
        </w:rPr>
        <w:t>la Delibera CIPE n. 10/2015, in cui si prevede che le Amministrazioni titolari dei programmi di azione e coesione assicurano la rilevazione periodica dei dati di avanzamento finanziario, fisico e procedurale a livello di singola operazione, alimentando regolarmente il sistema unico di monitoraggio della Ragioneria generale dello Stato (RGS)-IGRUE;</w:t>
      </w:r>
    </w:p>
    <w:p w14:paraId="630FA6FD" w14:textId="77777777" w:rsidR="00740C2A" w:rsidRPr="00E70DDE" w:rsidRDefault="00740C2A" w:rsidP="00740C2A">
      <w:pPr>
        <w:tabs>
          <w:tab w:val="left" w:pos="3780"/>
        </w:tabs>
        <w:spacing w:after="160" w:line="259" w:lineRule="auto"/>
        <w:rPr>
          <w:sz w:val="22"/>
          <w:szCs w:val="22"/>
        </w:rPr>
      </w:pPr>
      <w:r w:rsidRPr="007A502F">
        <w:rPr>
          <w:b/>
          <w:bCs/>
          <w:sz w:val="22"/>
          <w:szCs w:val="22"/>
        </w:rPr>
        <w:t xml:space="preserve">VISTO </w:t>
      </w:r>
      <w:r w:rsidRPr="00E70DDE">
        <w:rPr>
          <w:sz w:val="22"/>
          <w:szCs w:val="22"/>
        </w:rPr>
        <w:t xml:space="preserve">il D.D. n. 2043/2020 del 16 dicembre 2020 del Dipartimento regionale Bilancio e Tesoro, con il quale è stata iscritta nel bilancio della Regione Siciliana la somma complessiva di </w:t>
      </w:r>
      <w:proofErr w:type="gramStart"/>
      <w:r w:rsidRPr="00E70DDE">
        <w:rPr>
          <w:sz w:val="22"/>
          <w:szCs w:val="22"/>
        </w:rPr>
        <w:t>Euro</w:t>
      </w:r>
      <w:proofErr w:type="gramEnd"/>
      <w:r w:rsidRPr="00E70DDE">
        <w:rPr>
          <w:sz w:val="22"/>
          <w:szCs w:val="22"/>
        </w:rPr>
        <w:t xml:space="preserve"> 6.666.666,67 sul capitolo di spesa 742890 “Contributi agli investimenti a Amministrazioni Pubbliche nell'ambito dell'azione 1.3.2 del P.O. FESR SICILIA 2014-2020 - Interventi CLLD - PRATT 4269” - codice finanziario U.2.03.01.02.000;</w:t>
      </w:r>
    </w:p>
    <w:p w14:paraId="6A86114C" w14:textId="77777777" w:rsidR="00740C2A" w:rsidRPr="007A502F" w:rsidRDefault="00740C2A" w:rsidP="00491C2C">
      <w:pPr>
        <w:tabs>
          <w:tab w:val="left" w:pos="3780"/>
        </w:tabs>
        <w:spacing w:after="160" w:line="259" w:lineRule="auto"/>
        <w:rPr>
          <w:b/>
          <w:bCs/>
          <w:sz w:val="22"/>
          <w:szCs w:val="22"/>
        </w:rPr>
      </w:pPr>
      <w:r w:rsidRPr="007A502F">
        <w:rPr>
          <w:b/>
          <w:bCs/>
          <w:sz w:val="22"/>
          <w:szCs w:val="22"/>
        </w:rPr>
        <w:t xml:space="preserve">VISTO </w:t>
      </w:r>
      <w:r w:rsidRPr="001006BD">
        <w:rPr>
          <w:sz w:val="22"/>
          <w:szCs w:val="22"/>
        </w:rPr>
        <w:t>il D.D.G. n. 78/6S del 9 febbraio 2021 con il quale è stata approvata la “Circolare di chiamata a progetto per la selezione degli interventi a valere sull'Azione 1.3.2 Living Lab – strumento Community Led Local Development (CLLD)” e le correlate Linee Guida, in sostituzione delle precedenti approvate con il D.D.G. n. 4268 del 24 dicembre 2019;</w:t>
      </w:r>
    </w:p>
    <w:p w14:paraId="34528533" w14:textId="77777777" w:rsidR="00740C2A" w:rsidRPr="007A502F" w:rsidRDefault="00740C2A" w:rsidP="00491C2C">
      <w:pPr>
        <w:tabs>
          <w:tab w:val="left" w:pos="3780"/>
        </w:tabs>
        <w:spacing w:after="160" w:line="259" w:lineRule="auto"/>
        <w:rPr>
          <w:b/>
          <w:bCs/>
          <w:sz w:val="22"/>
          <w:szCs w:val="22"/>
        </w:rPr>
      </w:pPr>
      <w:r w:rsidRPr="007A502F">
        <w:rPr>
          <w:b/>
          <w:bCs/>
          <w:sz w:val="22"/>
          <w:szCs w:val="22"/>
        </w:rPr>
        <w:t xml:space="preserve">VISTO </w:t>
      </w:r>
      <w:r w:rsidRPr="001006BD">
        <w:rPr>
          <w:sz w:val="22"/>
          <w:szCs w:val="22"/>
        </w:rPr>
        <w:t xml:space="preserve">il D.D.G. n. 1062 del 29 giugno 2021 con il quale il Dirigente Generale del Dipartimento regionale delle Attività Produttive ha posticipato al 30 settembre 2021 il termine ultimo per la presentazione delle domande di finanziamento in risposta alla </w:t>
      </w:r>
      <w:proofErr w:type="gramStart"/>
      <w:r w:rsidRPr="001006BD">
        <w:rPr>
          <w:sz w:val="22"/>
          <w:szCs w:val="22"/>
        </w:rPr>
        <w:t>predetta</w:t>
      </w:r>
      <w:proofErr w:type="gramEnd"/>
      <w:r w:rsidRPr="001006BD">
        <w:rPr>
          <w:sz w:val="22"/>
          <w:szCs w:val="22"/>
        </w:rPr>
        <w:t xml:space="preserve"> Circolare di chiamata a progetto;</w:t>
      </w:r>
    </w:p>
    <w:p w14:paraId="5CCCC147" w14:textId="74783075" w:rsidR="00740C2A" w:rsidRPr="007A502F" w:rsidRDefault="00740C2A" w:rsidP="00491C2C">
      <w:pPr>
        <w:tabs>
          <w:tab w:val="left" w:pos="3780"/>
        </w:tabs>
        <w:spacing w:after="160" w:line="259" w:lineRule="auto"/>
        <w:rPr>
          <w:b/>
          <w:bCs/>
          <w:sz w:val="22"/>
          <w:szCs w:val="22"/>
        </w:rPr>
      </w:pPr>
      <w:r w:rsidRPr="007A502F">
        <w:rPr>
          <w:b/>
          <w:bCs/>
          <w:sz w:val="22"/>
          <w:szCs w:val="22"/>
        </w:rPr>
        <w:t xml:space="preserve">VISTA </w:t>
      </w:r>
      <w:r w:rsidRPr="001006BD">
        <w:rPr>
          <w:sz w:val="22"/>
          <w:szCs w:val="22"/>
        </w:rPr>
        <w:t xml:space="preserve">l’istanza di partecipazione alla suddetta circolare di chiamata a progetto presentata dalla Fondazione “Cesare e Doris </w:t>
      </w:r>
      <w:proofErr w:type="spellStart"/>
      <w:r w:rsidRPr="001006BD">
        <w:rPr>
          <w:sz w:val="22"/>
          <w:szCs w:val="22"/>
        </w:rPr>
        <w:t>Zipelli</w:t>
      </w:r>
      <w:proofErr w:type="spellEnd"/>
      <w:r w:rsidRPr="001006BD">
        <w:rPr>
          <w:sz w:val="22"/>
          <w:szCs w:val="22"/>
        </w:rPr>
        <w:t xml:space="preserve">” (cod. fiscale n. 92033250884) del CLLD </w:t>
      </w:r>
      <w:r w:rsidR="00081363" w:rsidRPr="001006BD">
        <w:rPr>
          <w:sz w:val="22"/>
          <w:szCs w:val="22"/>
        </w:rPr>
        <w:t>Terra Barocca</w:t>
      </w:r>
      <w:r w:rsidRPr="001006BD">
        <w:rPr>
          <w:sz w:val="22"/>
          <w:szCs w:val="22"/>
        </w:rPr>
        <w:t xml:space="preserve">, </w:t>
      </w:r>
      <w:r w:rsidR="002B76EF">
        <w:rPr>
          <w:sz w:val="22"/>
          <w:szCs w:val="22"/>
        </w:rPr>
        <w:t>inviata</w:t>
      </w:r>
      <w:r w:rsidRPr="001006BD">
        <w:rPr>
          <w:sz w:val="22"/>
          <w:szCs w:val="22"/>
        </w:rPr>
        <w:t xml:space="preserve"> con </w:t>
      </w:r>
      <w:r w:rsidR="002B76EF">
        <w:rPr>
          <w:sz w:val="22"/>
          <w:szCs w:val="22"/>
        </w:rPr>
        <w:t>PEC</w:t>
      </w:r>
      <w:r w:rsidRPr="001006BD">
        <w:rPr>
          <w:sz w:val="22"/>
          <w:szCs w:val="22"/>
        </w:rPr>
        <w:t xml:space="preserve"> del 29/09/2021 acquisita al prot. AA.PP. n. 51799 del 30/09/2021, con la prevista documentazione allegata tra cui il progetto esecutivo denominato “Living Lab Smart </w:t>
      </w:r>
      <w:proofErr w:type="spellStart"/>
      <w:r w:rsidRPr="001006BD">
        <w:rPr>
          <w:sz w:val="22"/>
          <w:szCs w:val="22"/>
        </w:rPr>
        <w:t>Sustainable</w:t>
      </w:r>
      <w:proofErr w:type="spellEnd"/>
      <w:r w:rsidRPr="001006BD">
        <w:rPr>
          <w:sz w:val="22"/>
          <w:szCs w:val="22"/>
        </w:rPr>
        <w:t xml:space="preserve"> </w:t>
      </w:r>
      <w:proofErr w:type="spellStart"/>
      <w:r w:rsidRPr="001006BD">
        <w:rPr>
          <w:sz w:val="22"/>
          <w:szCs w:val="22"/>
        </w:rPr>
        <w:t>Destination</w:t>
      </w:r>
      <w:proofErr w:type="spellEnd"/>
      <w:r w:rsidRPr="001006BD">
        <w:rPr>
          <w:sz w:val="22"/>
          <w:szCs w:val="22"/>
        </w:rPr>
        <w:t>”, per l’importo complessivo di € 150.000,00;</w:t>
      </w:r>
    </w:p>
    <w:p w14:paraId="361FB322" w14:textId="77777777" w:rsidR="00740C2A" w:rsidRPr="007A502F" w:rsidRDefault="00740C2A" w:rsidP="00491C2C">
      <w:pPr>
        <w:tabs>
          <w:tab w:val="left" w:pos="3780"/>
        </w:tabs>
        <w:spacing w:after="160" w:line="259" w:lineRule="auto"/>
        <w:rPr>
          <w:b/>
          <w:bCs/>
          <w:sz w:val="22"/>
          <w:szCs w:val="22"/>
        </w:rPr>
      </w:pPr>
      <w:r w:rsidRPr="007A502F">
        <w:rPr>
          <w:b/>
          <w:bCs/>
          <w:sz w:val="22"/>
          <w:szCs w:val="22"/>
        </w:rPr>
        <w:lastRenderedPageBreak/>
        <w:t xml:space="preserve">VISTO </w:t>
      </w:r>
      <w:r w:rsidRPr="001006BD">
        <w:rPr>
          <w:sz w:val="22"/>
          <w:szCs w:val="22"/>
        </w:rPr>
        <w:t>il D.D.G. n. 2810/6S del 06 dicembre 2021 del Dipartimento Attività Produttive, che nomina la Commissione di valutazione per la selezione delle istanze presentate nell’ambito dell'Azione 1.3.2 del P.O. FESR Sicilia 2014-2020 “Sostegno alla generazione di soluzioni innovative a specifici problemi di rilevanza sociale, anche attraverso l'utilizzo di ambienti di innovazione aperta come i Living Lab” – procedura CLLD e procedura Aree Interne;</w:t>
      </w:r>
    </w:p>
    <w:p w14:paraId="7928003B" w14:textId="6A67C46F" w:rsidR="00740C2A" w:rsidRPr="007A502F" w:rsidRDefault="00740C2A" w:rsidP="00491C2C">
      <w:pPr>
        <w:tabs>
          <w:tab w:val="left" w:pos="3780"/>
        </w:tabs>
        <w:spacing w:after="160" w:line="259" w:lineRule="auto"/>
        <w:rPr>
          <w:b/>
          <w:bCs/>
          <w:sz w:val="22"/>
          <w:szCs w:val="22"/>
        </w:rPr>
      </w:pPr>
      <w:r w:rsidRPr="007A502F">
        <w:rPr>
          <w:b/>
          <w:bCs/>
          <w:sz w:val="22"/>
          <w:szCs w:val="22"/>
        </w:rPr>
        <w:t xml:space="preserve">VISTA </w:t>
      </w:r>
      <w:r w:rsidRPr="001006BD">
        <w:rPr>
          <w:sz w:val="22"/>
          <w:szCs w:val="22"/>
        </w:rPr>
        <w:t xml:space="preserve">la nota prot. n. 4953 del 03/02/2022 con la quale il Servizio 6.S Unità tecnica di coordinamento della strategia regionale dell'innovazione del Dipartimento regionale delle Attività Produttive, avendo completato la preliminare verifica della sussistenza dei requisiti di ricevibilità formale e ammissibilità sostanziale del progetto “Living Lab Smart </w:t>
      </w:r>
      <w:proofErr w:type="spellStart"/>
      <w:r w:rsidRPr="001006BD">
        <w:rPr>
          <w:sz w:val="22"/>
          <w:szCs w:val="22"/>
        </w:rPr>
        <w:t>Sustainable</w:t>
      </w:r>
      <w:proofErr w:type="spellEnd"/>
      <w:r w:rsidRPr="001006BD">
        <w:rPr>
          <w:sz w:val="22"/>
          <w:szCs w:val="22"/>
        </w:rPr>
        <w:t xml:space="preserve"> </w:t>
      </w:r>
      <w:proofErr w:type="spellStart"/>
      <w:r w:rsidRPr="001006BD">
        <w:rPr>
          <w:sz w:val="22"/>
          <w:szCs w:val="22"/>
        </w:rPr>
        <w:t>Destination</w:t>
      </w:r>
      <w:proofErr w:type="spellEnd"/>
      <w:r w:rsidRPr="001006BD">
        <w:rPr>
          <w:sz w:val="22"/>
          <w:szCs w:val="22"/>
        </w:rPr>
        <w:t xml:space="preserve">” del CLLD </w:t>
      </w:r>
      <w:r w:rsidR="00435017" w:rsidRPr="001006BD">
        <w:rPr>
          <w:sz w:val="22"/>
          <w:szCs w:val="22"/>
        </w:rPr>
        <w:t>Terra Barocca</w:t>
      </w:r>
      <w:r w:rsidRPr="001006BD">
        <w:rPr>
          <w:sz w:val="22"/>
          <w:szCs w:val="22"/>
        </w:rPr>
        <w:t>, trasmette il relativo dossier progettuale alla suddetta Commissione ai fini della valutazione di merito;</w:t>
      </w:r>
    </w:p>
    <w:p w14:paraId="0E9DD252" w14:textId="03A2F0C1" w:rsidR="00740C2A" w:rsidRPr="001006BD" w:rsidRDefault="00740C2A" w:rsidP="00491C2C">
      <w:pPr>
        <w:tabs>
          <w:tab w:val="left" w:pos="3780"/>
        </w:tabs>
        <w:spacing w:after="160" w:line="259" w:lineRule="auto"/>
        <w:rPr>
          <w:sz w:val="22"/>
          <w:szCs w:val="22"/>
        </w:rPr>
      </w:pPr>
      <w:r w:rsidRPr="007A502F">
        <w:rPr>
          <w:b/>
          <w:bCs/>
          <w:sz w:val="22"/>
          <w:szCs w:val="22"/>
        </w:rPr>
        <w:t xml:space="preserve">VISTO </w:t>
      </w:r>
      <w:r w:rsidRPr="001006BD">
        <w:rPr>
          <w:sz w:val="22"/>
          <w:szCs w:val="22"/>
        </w:rPr>
        <w:t>il D.R.S. n. 595/</w:t>
      </w:r>
      <w:proofErr w:type="gramStart"/>
      <w:r w:rsidRPr="001006BD">
        <w:rPr>
          <w:sz w:val="22"/>
          <w:szCs w:val="22"/>
        </w:rPr>
        <w:t>6.S</w:t>
      </w:r>
      <w:proofErr w:type="gramEnd"/>
      <w:r w:rsidRPr="001006BD">
        <w:rPr>
          <w:sz w:val="22"/>
          <w:szCs w:val="22"/>
        </w:rPr>
        <w:t xml:space="preserve"> del 06/06/2022 del Servizio 6.S, che approva, tra gli altri, il verbale n. 4 del</w:t>
      </w:r>
      <w:r>
        <w:rPr>
          <w:sz w:val="22"/>
          <w:szCs w:val="22"/>
        </w:rPr>
        <w:t xml:space="preserve"> </w:t>
      </w:r>
      <w:r w:rsidRPr="001006BD">
        <w:rPr>
          <w:sz w:val="22"/>
          <w:szCs w:val="22"/>
        </w:rPr>
        <w:t xml:space="preserve">28/02/2022 della citata Commissione e la correlata valutazione dell’operazione denominata “Living Lab Smart </w:t>
      </w:r>
      <w:proofErr w:type="spellStart"/>
      <w:r w:rsidRPr="001006BD">
        <w:rPr>
          <w:sz w:val="22"/>
          <w:szCs w:val="22"/>
        </w:rPr>
        <w:t>Sustainable</w:t>
      </w:r>
      <w:proofErr w:type="spellEnd"/>
      <w:r w:rsidRPr="001006BD">
        <w:rPr>
          <w:sz w:val="22"/>
          <w:szCs w:val="22"/>
        </w:rPr>
        <w:t xml:space="preserve"> </w:t>
      </w:r>
      <w:proofErr w:type="spellStart"/>
      <w:r w:rsidRPr="001006BD">
        <w:rPr>
          <w:sz w:val="22"/>
          <w:szCs w:val="22"/>
        </w:rPr>
        <w:t>Destination</w:t>
      </w:r>
      <w:proofErr w:type="spellEnd"/>
      <w:r w:rsidRPr="001006BD">
        <w:rPr>
          <w:sz w:val="22"/>
          <w:szCs w:val="22"/>
        </w:rPr>
        <w:t xml:space="preserve">” del CLLD </w:t>
      </w:r>
      <w:r w:rsidR="00C9648C" w:rsidRPr="001006BD">
        <w:rPr>
          <w:sz w:val="22"/>
          <w:szCs w:val="22"/>
        </w:rPr>
        <w:t xml:space="preserve">Terra Barocca </w:t>
      </w:r>
      <w:r w:rsidRPr="001006BD">
        <w:rPr>
          <w:sz w:val="22"/>
          <w:szCs w:val="22"/>
        </w:rPr>
        <w:t>- CUP F22J21000010006 , cod. Caronte SI_1_31124 - ritenuta ammissibile in quanto ha raggiunto il punteggio soglia minima di ammissibilità per ciascun criterio di valutazione;</w:t>
      </w:r>
    </w:p>
    <w:p w14:paraId="2F45BC8D" w14:textId="0D596849" w:rsidR="00740C2A" w:rsidRPr="007A502F" w:rsidRDefault="00740C2A" w:rsidP="000D3C01">
      <w:pPr>
        <w:tabs>
          <w:tab w:val="left" w:pos="3780"/>
        </w:tabs>
        <w:spacing w:after="160" w:line="259" w:lineRule="auto"/>
        <w:rPr>
          <w:b/>
          <w:bCs/>
          <w:sz w:val="22"/>
          <w:szCs w:val="22"/>
        </w:rPr>
      </w:pPr>
      <w:r w:rsidRPr="007A502F">
        <w:rPr>
          <w:b/>
          <w:bCs/>
          <w:sz w:val="22"/>
          <w:szCs w:val="22"/>
        </w:rPr>
        <w:t xml:space="preserve">VISTO </w:t>
      </w:r>
      <w:r w:rsidRPr="001006BD">
        <w:rPr>
          <w:sz w:val="22"/>
          <w:szCs w:val="22"/>
        </w:rPr>
        <w:t>il D.D.G. n. 513/AII del 22 luglio 2022 con il quale il Dipartimento regionale della Programmazione dispone per gli esercizi finanziari 2022 e 2023, sui capitoli di entrata 5019 e 5020, gli accertamenti delle assegnazioni di parte conto capitale rispettivamente dell’Unione Europea e dello Stato per le finalità dell’Obiettivo Tematico 1 - Azione 1.3.2, procedura CLLD, del P.O. FESR Sicilia 2014-2020</w:t>
      </w:r>
      <w:r w:rsidR="000D3C01">
        <w:rPr>
          <w:sz w:val="22"/>
          <w:szCs w:val="22"/>
        </w:rPr>
        <w:t>.</w:t>
      </w:r>
    </w:p>
    <w:p w14:paraId="215F3C33" w14:textId="77777777" w:rsidR="00740C2A" w:rsidRPr="007A502F" w:rsidRDefault="00740C2A" w:rsidP="00491C2C">
      <w:pPr>
        <w:tabs>
          <w:tab w:val="left" w:pos="3780"/>
        </w:tabs>
        <w:spacing w:after="160" w:line="259" w:lineRule="auto"/>
        <w:rPr>
          <w:b/>
          <w:bCs/>
          <w:sz w:val="22"/>
          <w:szCs w:val="22"/>
        </w:rPr>
      </w:pPr>
      <w:r w:rsidRPr="007A502F">
        <w:rPr>
          <w:b/>
          <w:bCs/>
          <w:sz w:val="22"/>
          <w:szCs w:val="22"/>
        </w:rPr>
        <w:t xml:space="preserve">VISTO </w:t>
      </w:r>
      <w:r w:rsidRPr="001006BD">
        <w:rPr>
          <w:sz w:val="22"/>
          <w:szCs w:val="22"/>
        </w:rPr>
        <w:t>il D.D. n. 1438 del 30 settembre 2022 del Dipartimento Bilancio e Tesoro - Ragioneria Generale della Regione, che giusta nota prot. n. 30687 del 28/06/2022 del Dipartimento regionale Attività Produttive apporta la variazione di bilancio delle somme iscrivendo sul capitolo di spesa n. 742890 la somma di € 2.666.666,67 per l’esercizio finanziario 2022 ed € 4.000.000,00 per l’esercizio finanziario 2023 per l’attuazione delle operazioni a valere dell’azione 1.3.2 del PO FESR - CLLD;</w:t>
      </w:r>
    </w:p>
    <w:p w14:paraId="5D95353C" w14:textId="77777777" w:rsidR="00740C2A" w:rsidRPr="007A502F" w:rsidRDefault="00740C2A" w:rsidP="00491C2C">
      <w:pPr>
        <w:tabs>
          <w:tab w:val="left" w:pos="3780"/>
        </w:tabs>
        <w:spacing w:after="160" w:line="259" w:lineRule="auto"/>
        <w:rPr>
          <w:b/>
          <w:bCs/>
          <w:sz w:val="22"/>
          <w:szCs w:val="22"/>
        </w:rPr>
      </w:pPr>
      <w:r w:rsidRPr="007A502F">
        <w:rPr>
          <w:b/>
          <w:bCs/>
          <w:sz w:val="22"/>
          <w:szCs w:val="22"/>
        </w:rPr>
        <w:t xml:space="preserve">CONSIDERATO </w:t>
      </w:r>
      <w:r w:rsidRPr="001006BD">
        <w:rPr>
          <w:sz w:val="22"/>
          <w:szCs w:val="22"/>
        </w:rPr>
        <w:t>che il suddetto decreto iscrive in bilancio cumulativamente le somme per l’insieme delle operazioni a valere sull’azione 1.3.2 del PO FESR - CLLD in ragione del 40% delle risorse del capitolo imputate nell’esercizio finanziario 2022 e il 60% nell’esercizio finanziario 2023;</w:t>
      </w:r>
    </w:p>
    <w:p w14:paraId="40282E4A" w14:textId="79DC855B" w:rsidR="00740C2A" w:rsidRPr="007A502F" w:rsidRDefault="00740C2A" w:rsidP="00491C2C">
      <w:pPr>
        <w:tabs>
          <w:tab w:val="left" w:pos="3780"/>
        </w:tabs>
        <w:spacing w:after="160" w:line="259" w:lineRule="auto"/>
        <w:rPr>
          <w:b/>
          <w:bCs/>
          <w:sz w:val="22"/>
          <w:szCs w:val="22"/>
        </w:rPr>
      </w:pPr>
      <w:r w:rsidRPr="00F8422B">
        <w:rPr>
          <w:b/>
          <w:bCs/>
          <w:sz w:val="22"/>
          <w:szCs w:val="22"/>
        </w:rPr>
        <w:t xml:space="preserve">VISTO </w:t>
      </w:r>
      <w:r w:rsidRPr="00F8422B">
        <w:rPr>
          <w:sz w:val="22"/>
          <w:szCs w:val="22"/>
        </w:rPr>
        <w:t xml:space="preserve">il Verbale del Consiglio di Amministrazione della Fondazione “Cesare e Doris </w:t>
      </w:r>
      <w:proofErr w:type="spellStart"/>
      <w:r w:rsidRPr="00F8422B">
        <w:rPr>
          <w:sz w:val="22"/>
          <w:szCs w:val="22"/>
        </w:rPr>
        <w:t>Zipelli</w:t>
      </w:r>
      <w:proofErr w:type="spellEnd"/>
      <w:r w:rsidRPr="00F8422B">
        <w:rPr>
          <w:sz w:val="22"/>
          <w:szCs w:val="22"/>
        </w:rPr>
        <w:t xml:space="preserve">” del 28/09/2021 che approva, in linea amministrativa, il progetto “Living Lab Smart </w:t>
      </w:r>
      <w:proofErr w:type="spellStart"/>
      <w:r w:rsidRPr="00F8422B">
        <w:rPr>
          <w:sz w:val="22"/>
          <w:szCs w:val="22"/>
        </w:rPr>
        <w:t>Sustainable</w:t>
      </w:r>
      <w:proofErr w:type="spellEnd"/>
      <w:r w:rsidRPr="00F8422B">
        <w:rPr>
          <w:sz w:val="22"/>
          <w:szCs w:val="22"/>
        </w:rPr>
        <w:t xml:space="preserve"> </w:t>
      </w:r>
      <w:proofErr w:type="spellStart"/>
      <w:r w:rsidRPr="00F8422B">
        <w:rPr>
          <w:sz w:val="22"/>
          <w:szCs w:val="22"/>
        </w:rPr>
        <w:t>Destination</w:t>
      </w:r>
      <w:proofErr w:type="spellEnd"/>
      <w:r w:rsidRPr="00F8422B">
        <w:rPr>
          <w:sz w:val="22"/>
          <w:szCs w:val="22"/>
        </w:rPr>
        <w:t xml:space="preserve">” e nomina quale RUP/REO </w:t>
      </w:r>
      <w:r w:rsidR="00C9648C" w:rsidRPr="00F8422B">
        <w:rPr>
          <w:sz w:val="22"/>
          <w:szCs w:val="22"/>
        </w:rPr>
        <w:t>dello stesso</w:t>
      </w:r>
      <w:r w:rsidRPr="00F8422B">
        <w:rPr>
          <w:sz w:val="22"/>
          <w:szCs w:val="22"/>
        </w:rPr>
        <w:t xml:space="preserve"> progetto il Dott. Carmelo Arezzo;</w:t>
      </w:r>
    </w:p>
    <w:p w14:paraId="5D9AC641" w14:textId="5AEB7B67" w:rsidR="00740C2A" w:rsidRPr="007A502F" w:rsidRDefault="00740C2A" w:rsidP="00491C2C">
      <w:pPr>
        <w:tabs>
          <w:tab w:val="left" w:pos="3780"/>
        </w:tabs>
        <w:spacing w:after="160" w:line="259" w:lineRule="auto"/>
        <w:rPr>
          <w:b/>
          <w:bCs/>
          <w:sz w:val="22"/>
          <w:szCs w:val="22"/>
        </w:rPr>
      </w:pPr>
      <w:r w:rsidRPr="007A502F">
        <w:rPr>
          <w:b/>
          <w:bCs/>
          <w:sz w:val="22"/>
          <w:szCs w:val="22"/>
        </w:rPr>
        <w:t xml:space="preserve">VISTO </w:t>
      </w:r>
      <w:r w:rsidRPr="001006BD">
        <w:rPr>
          <w:sz w:val="22"/>
          <w:szCs w:val="22"/>
        </w:rPr>
        <w:t xml:space="preserve">il disciplinare regolante i rapporti tra la Regione Siciliana, Dipartimento delle Attività Produttive e la Fondazione “Cesare e Doris </w:t>
      </w:r>
      <w:proofErr w:type="spellStart"/>
      <w:r w:rsidRPr="001006BD">
        <w:rPr>
          <w:sz w:val="22"/>
          <w:szCs w:val="22"/>
        </w:rPr>
        <w:t>Zipelli</w:t>
      </w:r>
      <w:proofErr w:type="spellEnd"/>
      <w:r w:rsidRPr="001006BD">
        <w:rPr>
          <w:sz w:val="22"/>
          <w:szCs w:val="22"/>
        </w:rPr>
        <w:t xml:space="preserve">”, per la realizzazione dell’operazione di cui sopra ai sensi dell’art. 125, paragrafo 3, lettera c) del </w:t>
      </w:r>
      <w:proofErr w:type="gramStart"/>
      <w:r w:rsidRPr="001006BD">
        <w:rPr>
          <w:sz w:val="22"/>
          <w:szCs w:val="22"/>
        </w:rPr>
        <w:t>reg.(</w:t>
      </w:r>
      <w:proofErr w:type="gramEnd"/>
      <w:r w:rsidRPr="001006BD">
        <w:rPr>
          <w:sz w:val="22"/>
          <w:szCs w:val="22"/>
        </w:rPr>
        <w:t>UE) 1303/2013;</w:t>
      </w:r>
    </w:p>
    <w:p w14:paraId="15B49963" w14:textId="77777777" w:rsidR="00740C2A" w:rsidRPr="007A502F" w:rsidRDefault="00740C2A" w:rsidP="00491C2C">
      <w:pPr>
        <w:tabs>
          <w:tab w:val="left" w:pos="3780"/>
        </w:tabs>
        <w:spacing w:after="160" w:line="259" w:lineRule="auto"/>
        <w:rPr>
          <w:b/>
          <w:bCs/>
          <w:sz w:val="22"/>
          <w:szCs w:val="22"/>
        </w:rPr>
      </w:pPr>
      <w:r w:rsidRPr="007A502F">
        <w:rPr>
          <w:b/>
          <w:bCs/>
          <w:sz w:val="22"/>
          <w:szCs w:val="22"/>
        </w:rPr>
        <w:t xml:space="preserve">CONSIDERATO </w:t>
      </w:r>
      <w:r w:rsidRPr="001006BD">
        <w:rPr>
          <w:sz w:val="22"/>
          <w:szCs w:val="22"/>
        </w:rPr>
        <w:t xml:space="preserve">che il </w:t>
      </w:r>
      <w:proofErr w:type="spellStart"/>
      <w:r w:rsidRPr="001006BD">
        <w:rPr>
          <w:sz w:val="22"/>
          <w:szCs w:val="22"/>
        </w:rPr>
        <w:t>CdR</w:t>
      </w:r>
      <w:proofErr w:type="spellEnd"/>
      <w:r w:rsidRPr="001006BD">
        <w:rPr>
          <w:sz w:val="22"/>
          <w:szCs w:val="22"/>
        </w:rPr>
        <w:t xml:space="preserve"> ha effettuato positivamente la verifica di competenza sull’assenza, in capo agli Enti richiedenti titolari delle operazioni ammesse, di cause ostative alla concessione del contributo finanziario ai sensi dell’art. 15, co. 9, della legge regionale n. 8 del 17 maggio 2016 e </w:t>
      </w:r>
      <w:proofErr w:type="spellStart"/>
      <w:r w:rsidRPr="001006BD">
        <w:rPr>
          <w:sz w:val="22"/>
          <w:szCs w:val="22"/>
        </w:rPr>
        <w:t>ss.mm.ii</w:t>
      </w:r>
      <w:proofErr w:type="spellEnd"/>
      <w:r w:rsidRPr="001006BD">
        <w:rPr>
          <w:sz w:val="22"/>
          <w:szCs w:val="22"/>
        </w:rPr>
        <w:t>., stante l’assenza a carico della suddetta Fondazione di operazioni inadempienti agli obblighi di monitoraggio di cui alla lista aggiornata al 30 giugno 2022 e pubblicata sul sito euroinfosicilia.it il 22 agosto 2022;</w:t>
      </w:r>
    </w:p>
    <w:p w14:paraId="74AC65FB" w14:textId="1A368EC9" w:rsidR="007A1930" w:rsidRPr="00C9648C" w:rsidRDefault="00641F2F" w:rsidP="007A1930">
      <w:pPr>
        <w:tabs>
          <w:tab w:val="left" w:pos="3780"/>
        </w:tabs>
        <w:spacing w:after="160" w:line="259" w:lineRule="auto"/>
        <w:rPr>
          <w:rFonts w:asciiTheme="minorHAnsi" w:hAnsiTheme="minorHAnsi" w:cstheme="minorHAnsi"/>
          <w:b/>
          <w:bCs/>
          <w:sz w:val="22"/>
          <w:szCs w:val="22"/>
        </w:rPr>
      </w:pPr>
      <w:r w:rsidRPr="00C9648C">
        <w:rPr>
          <w:rFonts w:asciiTheme="minorHAnsi" w:hAnsiTheme="minorHAnsi" w:cstheme="minorHAnsi"/>
          <w:b/>
          <w:bCs/>
          <w:sz w:val="22"/>
          <w:szCs w:val="22"/>
        </w:rPr>
        <w:t xml:space="preserve">VISTO </w:t>
      </w:r>
      <w:r w:rsidRPr="00C9648C">
        <w:rPr>
          <w:rFonts w:asciiTheme="minorHAnsi" w:hAnsiTheme="minorHAnsi" w:cstheme="minorHAnsi"/>
          <w:sz w:val="22"/>
          <w:szCs w:val="22"/>
        </w:rPr>
        <w:t xml:space="preserve">il </w:t>
      </w:r>
      <w:r w:rsidRPr="00C9648C">
        <w:rPr>
          <w:rFonts w:asciiTheme="minorHAnsi" w:eastAsiaTheme="minorHAnsi" w:hAnsiTheme="minorHAnsi" w:cstheme="minorHAnsi"/>
          <w:b/>
          <w:bCs/>
          <w:sz w:val="22"/>
          <w:szCs w:val="22"/>
          <w:lang w:eastAsia="en-US"/>
        </w:rPr>
        <w:t xml:space="preserve">D.D.G. n.2442/6S </w:t>
      </w:r>
      <w:r w:rsidRPr="00C9648C">
        <w:rPr>
          <w:rFonts w:asciiTheme="minorHAnsi" w:eastAsiaTheme="minorHAnsi" w:hAnsiTheme="minorHAnsi" w:cstheme="minorHAnsi"/>
          <w:sz w:val="22"/>
          <w:szCs w:val="22"/>
          <w:lang w:eastAsia="en-US"/>
        </w:rPr>
        <w:t>del 21/12/2022</w:t>
      </w:r>
      <w:r w:rsidR="00513848" w:rsidRPr="00C9648C">
        <w:rPr>
          <w:rFonts w:asciiTheme="minorHAnsi" w:eastAsiaTheme="minorHAnsi" w:hAnsiTheme="minorHAnsi" w:cstheme="minorHAnsi"/>
          <w:sz w:val="22"/>
          <w:szCs w:val="22"/>
          <w:lang w:eastAsia="en-US"/>
        </w:rPr>
        <w:t xml:space="preserve"> che decreta l’approvazione il progetto esecutivo denominato “Living Lab Smart </w:t>
      </w:r>
      <w:proofErr w:type="spellStart"/>
      <w:r w:rsidR="00513848" w:rsidRPr="00C9648C">
        <w:rPr>
          <w:rFonts w:asciiTheme="minorHAnsi" w:eastAsiaTheme="minorHAnsi" w:hAnsiTheme="minorHAnsi" w:cstheme="minorHAnsi"/>
          <w:sz w:val="22"/>
          <w:szCs w:val="22"/>
          <w:lang w:eastAsia="en-US"/>
        </w:rPr>
        <w:t>Sustainable</w:t>
      </w:r>
      <w:proofErr w:type="spellEnd"/>
      <w:r w:rsidR="00513848" w:rsidRPr="00C9648C">
        <w:rPr>
          <w:rFonts w:asciiTheme="minorHAnsi" w:eastAsiaTheme="minorHAnsi" w:hAnsiTheme="minorHAnsi" w:cstheme="minorHAnsi"/>
          <w:sz w:val="22"/>
          <w:szCs w:val="22"/>
          <w:lang w:eastAsia="en-US"/>
        </w:rPr>
        <w:t xml:space="preserve"> </w:t>
      </w:r>
      <w:proofErr w:type="spellStart"/>
      <w:r w:rsidR="00513848" w:rsidRPr="00C9648C">
        <w:rPr>
          <w:rFonts w:asciiTheme="minorHAnsi" w:eastAsiaTheme="minorHAnsi" w:hAnsiTheme="minorHAnsi" w:cstheme="minorHAnsi"/>
          <w:sz w:val="22"/>
          <w:szCs w:val="22"/>
          <w:lang w:eastAsia="en-US"/>
        </w:rPr>
        <w:t>Destination</w:t>
      </w:r>
      <w:proofErr w:type="spellEnd"/>
      <w:r w:rsidR="00513848" w:rsidRPr="00C9648C">
        <w:rPr>
          <w:rFonts w:asciiTheme="minorHAnsi" w:eastAsiaTheme="minorHAnsi" w:hAnsiTheme="minorHAnsi" w:cstheme="minorHAnsi"/>
          <w:sz w:val="22"/>
          <w:szCs w:val="22"/>
          <w:lang w:eastAsia="en-US"/>
        </w:rPr>
        <w:t xml:space="preserve">” del CLLD </w:t>
      </w:r>
      <w:r w:rsidR="00C9648C" w:rsidRPr="00C9648C">
        <w:rPr>
          <w:rFonts w:asciiTheme="minorHAnsi" w:eastAsiaTheme="minorHAnsi" w:hAnsiTheme="minorHAnsi" w:cstheme="minorHAnsi"/>
          <w:sz w:val="22"/>
          <w:szCs w:val="22"/>
          <w:lang w:eastAsia="en-US"/>
        </w:rPr>
        <w:t>Terra Barocca</w:t>
      </w:r>
      <w:r w:rsidR="00513848" w:rsidRPr="00C9648C">
        <w:rPr>
          <w:rFonts w:asciiTheme="minorHAnsi" w:eastAsiaTheme="minorHAnsi" w:hAnsiTheme="minorHAnsi" w:cstheme="minorHAnsi"/>
          <w:sz w:val="22"/>
          <w:szCs w:val="22"/>
          <w:lang w:eastAsia="en-US"/>
        </w:rPr>
        <w:t xml:space="preserve"> presentato dalla Fondazione “Cesare e Doris </w:t>
      </w:r>
      <w:proofErr w:type="spellStart"/>
      <w:r w:rsidR="00513848" w:rsidRPr="00C9648C">
        <w:rPr>
          <w:rFonts w:asciiTheme="minorHAnsi" w:eastAsiaTheme="minorHAnsi" w:hAnsiTheme="minorHAnsi" w:cstheme="minorHAnsi"/>
          <w:sz w:val="22"/>
          <w:szCs w:val="22"/>
          <w:lang w:eastAsia="en-US"/>
        </w:rPr>
        <w:t>Zipelli</w:t>
      </w:r>
      <w:proofErr w:type="spellEnd"/>
      <w:r w:rsidR="00513848" w:rsidRPr="00C9648C">
        <w:rPr>
          <w:rFonts w:asciiTheme="minorHAnsi" w:eastAsiaTheme="minorHAnsi" w:hAnsiTheme="minorHAnsi" w:cstheme="minorHAnsi"/>
          <w:sz w:val="22"/>
          <w:szCs w:val="22"/>
          <w:lang w:eastAsia="en-US"/>
        </w:rPr>
        <w:t xml:space="preserve">” nell’ambito dell’attuazione dell’Azione 1.3.2 “Sostegno alla generazione di soluzioni innovative a specifici problemi di rilevanza sociale, anche attraverso l’utilizzo di ambienti di innovazione aperta come i </w:t>
      </w:r>
      <w:r w:rsidR="00513848" w:rsidRPr="00C9648C">
        <w:rPr>
          <w:rFonts w:asciiTheme="minorHAnsi" w:eastAsiaTheme="minorHAnsi" w:hAnsiTheme="minorHAnsi" w:cstheme="minorHAnsi"/>
          <w:sz w:val="22"/>
          <w:szCs w:val="22"/>
          <w:lang w:eastAsia="en-US"/>
        </w:rPr>
        <w:lastRenderedPageBreak/>
        <w:t>Living Lab” del Programma Operativo FESR SICILIA 2014-2020, per l’importo complessivo di € 150.000,00 IVA inclusa,</w:t>
      </w:r>
      <w:r w:rsidR="007A1930" w:rsidRPr="00C9648C">
        <w:rPr>
          <w:rFonts w:asciiTheme="minorHAnsi" w:eastAsiaTheme="minorHAnsi" w:hAnsiTheme="minorHAnsi" w:cstheme="minorHAnsi"/>
          <w:sz w:val="22"/>
          <w:szCs w:val="22"/>
          <w:lang w:eastAsia="en-US"/>
        </w:rPr>
        <w:t xml:space="preserve"> </w:t>
      </w:r>
      <w:r w:rsidR="00740C2A" w:rsidRPr="00C9648C">
        <w:rPr>
          <w:rFonts w:asciiTheme="minorHAnsi" w:hAnsiTheme="minorHAnsi" w:cstheme="minorHAnsi"/>
          <w:b/>
          <w:bCs/>
          <w:sz w:val="22"/>
          <w:szCs w:val="22"/>
        </w:rPr>
        <w:t>cod. Caronte SI_1_ 31124</w:t>
      </w:r>
      <w:r w:rsidR="007A1930" w:rsidRPr="00C9648C">
        <w:rPr>
          <w:rFonts w:asciiTheme="minorHAnsi" w:hAnsiTheme="minorHAnsi" w:cstheme="minorHAnsi"/>
          <w:b/>
          <w:bCs/>
          <w:sz w:val="22"/>
          <w:szCs w:val="22"/>
        </w:rPr>
        <w:t xml:space="preserve"> -</w:t>
      </w:r>
      <w:r w:rsidR="00740C2A" w:rsidRPr="00C9648C">
        <w:rPr>
          <w:rFonts w:asciiTheme="minorHAnsi" w:hAnsiTheme="minorHAnsi" w:cstheme="minorHAnsi"/>
          <w:b/>
          <w:bCs/>
          <w:sz w:val="22"/>
          <w:szCs w:val="22"/>
        </w:rPr>
        <w:t xml:space="preserve"> </w:t>
      </w:r>
      <w:r w:rsidR="007A1930" w:rsidRPr="00C9648C">
        <w:rPr>
          <w:rFonts w:asciiTheme="minorHAnsi" w:hAnsiTheme="minorHAnsi" w:cstheme="minorHAnsi"/>
          <w:b/>
          <w:bCs/>
          <w:sz w:val="22"/>
          <w:szCs w:val="22"/>
        </w:rPr>
        <w:t>CUP F22J21000010006.</w:t>
      </w:r>
    </w:p>
    <w:p w14:paraId="587E7788" w14:textId="77777777" w:rsidR="00740C2A" w:rsidRPr="00417E9C" w:rsidRDefault="00740C2A" w:rsidP="00491C2C">
      <w:pPr>
        <w:autoSpaceDE w:val="0"/>
        <w:autoSpaceDN w:val="0"/>
        <w:adjustRightInd w:val="0"/>
        <w:spacing w:after="0"/>
        <w:rPr>
          <w:color w:val="000000"/>
          <w:sz w:val="22"/>
          <w:szCs w:val="22"/>
        </w:rPr>
      </w:pPr>
      <w:r w:rsidRPr="00417E9C">
        <w:rPr>
          <w:b/>
          <w:bCs/>
          <w:color w:val="000000"/>
          <w:sz w:val="22"/>
          <w:szCs w:val="22"/>
        </w:rPr>
        <w:t xml:space="preserve">Preso atto </w:t>
      </w:r>
    </w:p>
    <w:p w14:paraId="5D738B2F" w14:textId="0B7F34D4" w:rsidR="00097077" w:rsidRPr="00762C06" w:rsidRDefault="00740C2A" w:rsidP="00166601">
      <w:pPr>
        <w:numPr>
          <w:ilvl w:val="0"/>
          <w:numId w:val="1"/>
        </w:numPr>
        <w:tabs>
          <w:tab w:val="left" w:pos="284"/>
        </w:tabs>
        <w:autoSpaceDE w:val="0"/>
        <w:autoSpaceDN w:val="0"/>
        <w:adjustRightInd w:val="0"/>
        <w:spacing w:after="68"/>
        <w:rPr>
          <w:color w:val="000000"/>
          <w:sz w:val="22"/>
          <w:szCs w:val="22"/>
        </w:rPr>
      </w:pPr>
      <w:r w:rsidRPr="00417E9C">
        <w:rPr>
          <w:color w:val="000000"/>
          <w:sz w:val="22"/>
          <w:szCs w:val="22"/>
        </w:rPr>
        <w:t xml:space="preserve">che il </w:t>
      </w:r>
      <w:proofErr w:type="spellStart"/>
      <w:r w:rsidRPr="00417E9C">
        <w:rPr>
          <w:color w:val="000000"/>
          <w:sz w:val="22"/>
          <w:szCs w:val="22"/>
        </w:rPr>
        <w:t>CdA</w:t>
      </w:r>
      <w:proofErr w:type="spellEnd"/>
      <w:r w:rsidRPr="00417E9C">
        <w:rPr>
          <w:color w:val="000000"/>
          <w:sz w:val="22"/>
          <w:szCs w:val="22"/>
        </w:rPr>
        <w:t xml:space="preserve"> </w:t>
      </w:r>
      <w:r w:rsidR="00650E93" w:rsidRPr="00417E9C">
        <w:rPr>
          <w:color w:val="000000"/>
          <w:sz w:val="22"/>
          <w:szCs w:val="22"/>
        </w:rPr>
        <w:t xml:space="preserve">della Fondazione </w:t>
      </w:r>
      <w:proofErr w:type="spellStart"/>
      <w:r w:rsidR="00D46194" w:rsidRPr="00417E9C">
        <w:rPr>
          <w:color w:val="000000"/>
          <w:sz w:val="22"/>
          <w:szCs w:val="22"/>
        </w:rPr>
        <w:t>Zipelli</w:t>
      </w:r>
      <w:proofErr w:type="spellEnd"/>
      <w:r w:rsidR="00D46194" w:rsidRPr="00417E9C">
        <w:rPr>
          <w:color w:val="000000"/>
          <w:sz w:val="22"/>
          <w:szCs w:val="22"/>
        </w:rPr>
        <w:t xml:space="preserve"> nella</w:t>
      </w:r>
      <w:r w:rsidR="00650E93" w:rsidRPr="00417E9C">
        <w:rPr>
          <w:color w:val="000000"/>
          <w:sz w:val="22"/>
          <w:szCs w:val="22"/>
        </w:rPr>
        <w:t xml:space="preserve"> </w:t>
      </w:r>
      <w:r w:rsidRPr="00417E9C">
        <w:rPr>
          <w:color w:val="000000"/>
          <w:sz w:val="22"/>
          <w:szCs w:val="22"/>
        </w:rPr>
        <w:t xml:space="preserve">seduta del </w:t>
      </w:r>
      <w:r w:rsidR="00166601">
        <w:rPr>
          <w:sz w:val="22"/>
          <w:szCs w:val="22"/>
        </w:rPr>
        <w:t>9</w:t>
      </w:r>
      <w:r w:rsidR="00166601" w:rsidRPr="00C951C8">
        <w:rPr>
          <w:sz w:val="22"/>
          <w:szCs w:val="22"/>
        </w:rPr>
        <w:t xml:space="preserve"> marzo 2023</w:t>
      </w:r>
      <w:r w:rsidR="00166601">
        <w:rPr>
          <w:sz w:val="22"/>
          <w:szCs w:val="22"/>
        </w:rPr>
        <w:t xml:space="preserve"> </w:t>
      </w:r>
      <w:r w:rsidRPr="00417E9C">
        <w:rPr>
          <w:color w:val="000000"/>
          <w:sz w:val="22"/>
          <w:szCs w:val="22"/>
        </w:rPr>
        <w:t xml:space="preserve">ha </w:t>
      </w:r>
      <w:r w:rsidR="00F8422B" w:rsidRPr="00417E9C">
        <w:rPr>
          <w:color w:val="000000"/>
          <w:sz w:val="22"/>
          <w:szCs w:val="22"/>
        </w:rPr>
        <w:t xml:space="preserve">approvato l’avviso per </w:t>
      </w:r>
      <w:r w:rsidR="00DC7E16" w:rsidRPr="00417E9C">
        <w:rPr>
          <w:color w:val="000000"/>
          <w:sz w:val="22"/>
          <w:szCs w:val="22"/>
        </w:rPr>
        <w:t xml:space="preserve">la </w:t>
      </w:r>
      <w:r w:rsidR="00DC7E16" w:rsidRPr="00762C06">
        <w:rPr>
          <w:color w:val="000000"/>
          <w:sz w:val="22"/>
          <w:szCs w:val="22"/>
        </w:rPr>
        <w:t>manifestazione</w:t>
      </w:r>
      <w:r w:rsidR="00F8422B" w:rsidRPr="00762C06">
        <w:rPr>
          <w:color w:val="000000"/>
          <w:sz w:val="22"/>
          <w:szCs w:val="22"/>
        </w:rPr>
        <w:t xml:space="preserve"> di interesse </w:t>
      </w:r>
      <w:r w:rsidR="00D46194" w:rsidRPr="00762C06">
        <w:rPr>
          <w:color w:val="000000"/>
          <w:sz w:val="22"/>
          <w:szCs w:val="22"/>
        </w:rPr>
        <w:t xml:space="preserve">inerente </w:t>
      </w:r>
      <w:proofErr w:type="gramStart"/>
      <w:r w:rsidR="00F8422B" w:rsidRPr="00762C06">
        <w:rPr>
          <w:color w:val="000000"/>
          <w:sz w:val="22"/>
          <w:szCs w:val="22"/>
        </w:rPr>
        <w:t>la</w:t>
      </w:r>
      <w:proofErr w:type="gramEnd"/>
      <w:r w:rsidR="00F8422B" w:rsidRPr="00762C06">
        <w:rPr>
          <w:color w:val="000000"/>
          <w:sz w:val="22"/>
          <w:szCs w:val="22"/>
        </w:rPr>
        <w:t xml:space="preserve"> figura professionale </w:t>
      </w:r>
      <w:r w:rsidR="00417E9C" w:rsidRPr="00762C06">
        <w:rPr>
          <w:color w:val="000000"/>
          <w:sz w:val="22"/>
          <w:szCs w:val="22"/>
        </w:rPr>
        <w:t>“</w:t>
      </w:r>
      <w:r w:rsidR="00F8422B" w:rsidRPr="00762C06">
        <w:rPr>
          <w:color w:val="000000"/>
          <w:sz w:val="22"/>
          <w:szCs w:val="22"/>
        </w:rPr>
        <w:t>Front Desk- Addetto Comunicazione</w:t>
      </w:r>
      <w:r w:rsidR="00417E9C" w:rsidRPr="00762C06">
        <w:rPr>
          <w:color w:val="000000"/>
          <w:sz w:val="22"/>
          <w:szCs w:val="22"/>
        </w:rPr>
        <w:t>”;</w:t>
      </w:r>
    </w:p>
    <w:p w14:paraId="711646A8" w14:textId="6B50C4BB" w:rsidR="00097077" w:rsidRPr="00762C06" w:rsidRDefault="00097077" w:rsidP="00166601">
      <w:pPr>
        <w:numPr>
          <w:ilvl w:val="0"/>
          <w:numId w:val="1"/>
        </w:numPr>
        <w:tabs>
          <w:tab w:val="left" w:pos="284"/>
        </w:tabs>
        <w:autoSpaceDE w:val="0"/>
        <w:autoSpaceDN w:val="0"/>
        <w:adjustRightInd w:val="0"/>
        <w:spacing w:after="68"/>
        <w:rPr>
          <w:color w:val="000000"/>
          <w:sz w:val="22"/>
          <w:szCs w:val="22"/>
        </w:rPr>
      </w:pPr>
      <w:r w:rsidRPr="00762C06">
        <w:rPr>
          <w:color w:val="000000"/>
          <w:sz w:val="22"/>
          <w:szCs w:val="22"/>
        </w:rPr>
        <w:t xml:space="preserve">che il </w:t>
      </w:r>
      <w:proofErr w:type="spellStart"/>
      <w:r w:rsidRPr="00762C06">
        <w:rPr>
          <w:color w:val="000000"/>
          <w:sz w:val="22"/>
          <w:szCs w:val="22"/>
        </w:rPr>
        <w:t>CdA</w:t>
      </w:r>
      <w:proofErr w:type="spellEnd"/>
      <w:r w:rsidRPr="00762C06">
        <w:rPr>
          <w:color w:val="000000"/>
          <w:sz w:val="22"/>
          <w:szCs w:val="22"/>
        </w:rPr>
        <w:t xml:space="preserve"> della Fondazione </w:t>
      </w:r>
      <w:proofErr w:type="spellStart"/>
      <w:r w:rsidRPr="00762C06">
        <w:rPr>
          <w:color w:val="000000"/>
          <w:sz w:val="22"/>
          <w:szCs w:val="22"/>
        </w:rPr>
        <w:t>Zipelli</w:t>
      </w:r>
      <w:proofErr w:type="spellEnd"/>
      <w:r w:rsidRPr="00762C06">
        <w:rPr>
          <w:color w:val="000000"/>
          <w:sz w:val="22"/>
          <w:szCs w:val="22"/>
        </w:rPr>
        <w:t xml:space="preserve"> nella seduta del </w:t>
      </w:r>
      <w:r w:rsidR="00166601">
        <w:rPr>
          <w:sz w:val="22"/>
          <w:szCs w:val="22"/>
        </w:rPr>
        <w:t>9</w:t>
      </w:r>
      <w:r w:rsidR="00166601" w:rsidRPr="00C951C8">
        <w:rPr>
          <w:sz w:val="22"/>
          <w:szCs w:val="22"/>
        </w:rPr>
        <w:t xml:space="preserve"> marzo 2023</w:t>
      </w:r>
      <w:r w:rsidRPr="00762C06">
        <w:rPr>
          <w:color w:val="000000"/>
          <w:sz w:val="22"/>
          <w:szCs w:val="22"/>
        </w:rPr>
        <w:t xml:space="preserve"> ha </w:t>
      </w:r>
      <w:r w:rsidR="00740C2A" w:rsidRPr="00762C06">
        <w:rPr>
          <w:color w:val="000000"/>
          <w:sz w:val="22"/>
          <w:szCs w:val="22"/>
        </w:rPr>
        <w:t>dato mandato al RUP</w:t>
      </w:r>
      <w:r w:rsidR="00FF10D5" w:rsidRPr="00762C06">
        <w:rPr>
          <w:color w:val="000000"/>
          <w:sz w:val="22"/>
          <w:szCs w:val="22"/>
        </w:rPr>
        <w:t>, Dott. Carmelo Arezzo,</w:t>
      </w:r>
      <w:r w:rsidR="00740C2A" w:rsidRPr="00762C06">
        <w:rPr>
          <w:color w:val="000000"/>
          <w:sz w:val="22"/>
          <w:szCs w:val="22"/>
        </w:rPr>
        <w:t xml:space="preserve"> di </w:t>
      </w:r>
      <w:proofErr w:type="gramStart"/>
      <w:r w:rsidR="00740C2A" w:rsidRPr="00762C06">
        <w:rPr>
          <w:color w:val="000000"/>
          <w:sz w:val="22"/>
          <w:szCs w:val="22"/>
        </w:rPr>
        <w:t>porre in essere</w:t>
      </w:r>
      <w:proofErr w:type="gramEnd"/>
      <w:r w:rsidR="00740C2A" w:rsidRPr="00762C06">
        <w:rPr>
          <w:color w:val="000000"/>
          <w:sz w:val="22"/>
          <w:szCs w:val="22"/>
        </w:rPr>
        <w:t xml:space="preserve"> gli atti necessari all’attuazione del progetto </w:t>
      </w:r>
      <w:r w:rsidR="00FF10D5" w:rsidRPr="00762C06">
        <w:rPr>
          <w:color w:val="000000"/>
          <w:sz w:val="22"/>
          <w:szCs w:val="22"/>
        </w:rPr>
        <w:t>in oggetto</w:t>
      </w:r>
      <w:r w:rsidR="00740C2A" w:rsidRPr="00762C06">
        <w:rPr>
          <w:color w:val="000000"/>
          <w:sz w:val="22"/>
          <w:szCs w:val="22"/>
        </w:rPr>
        <w:t xml:space="preserve"> procedendo</w:t>
      </w:r>
      <w:r w:rsidR="00762C06">
        <w:rPr>
          <w:color w:val="000000"/>
          <w:sz w:val="22"/>
          <w:szCs w:val="22"/>
        </w:rPr>
        <w:t xml:space="preserve"> alla pubblicazione del presente avviso;</w:t>
      </w:r>
    </w:p>
    <w:p w14:paraId="5B12617E" w14:textId="77777777" w:rsidR="0025048E" w:rsidRPr="0025048E" w:rsidRDefault="00C63D6C" w:rsidP="00166601">
      <w:pPr>
        <w:numPr>
          <w:ilvl w:val="0"/>
          <w:numId w:val="1"/>
        </w:numPr>
        <w:tabs>
          <w:tab w:val="left" w:pos="284"/>
        </w:tabs>
        <w:autoSpaceDE w:val="0"/>
        <w:autoSpaceDN w:val="0"/>
        <w:adjustRightInd w:val="0"/>
        <w:spacing w:after="68"/>
        <w:rPr>
          <w:color w:val="000000"/>
          <w:sz w:val="22"/>
          <w:szCs w:val="22"/>
        </w:rPr>
      </w:pPr>
      <w:r w:rsidRPr="00166601">
        <w:rPr>
          <w:color w:val="000000"/>
          <w:sz w:val="22"/>
          <w:szCs w:val="22"/>
        </w:rPr>
        <w:t xml:space="preserve">che </w:t>
      </w:r>
      <w:r w:rsidR="00740C2A" w:rsidRPr="00166601">
        <w:rPr>
          <w:color w:val="000000"/>
          <w:sz w:val="22"/>
          <w:szCs w:val="22"/>
        </w:rPr>
        <w:t xml:space="preserve"> </w:t>
      </w:r>
      <w:r w:rsidRPr="00166601">
        <w:rPr>
          <w:color w:val="000000"/>
          <w:sz w:val="22"/>
          <w:szCs w:val="22"/>
        </w:rPr>
        <w:t>le procedure con le quali verranno affidati gli incarichi relativi alle figure/ai servizi previsti per</w:t>
      </w:r>
      <w:r w:rsidR="00B07767" w:rsidRPr="00166601">
        <w:rPr>
          <w:color w:val="000000"/>
          <w:sz w:val="22"/>
          <w:szCs w:val="22"/>
        </w:rPr>
        <w:t xml:space="preserve"> </w:t>
      </w:r>
      <w:r w:rsidRPr="00166601">
        <w:rPr>
          <w:color w:val="000000"/>
          <w:sz w:val="22"/>
          <w:szCs w:val="22"/>
        </w:rPr>
        <w:t>l’espletamento delle attività faranno riferimento al Decreto Legislativo 18 aprile 2016 n. 50 (Codice</w:t>
      </w:r>
      <w:r w:rsidR="00762C06" w:rsidRPr="00166601">
        <w:rPr>
          <w:color w:val="000000"/>
          <w:sz w:val="22"/>
          <w:szCs w:val="22"/>
        </w:rPr>
        <w:t xml:space="preserve"> </w:t>
      </w:r>
      <w:r w:rsidRPr="00166601">
        <w:rPr>
          <w:color w:val="000000"/>
          <w:sz w:val="22"/>
          <w:szCs w:val="22"/>
        </w:rPr>
        <w:t>degli</w:t>
      </w:r>
      <w:r w:rsidR="00762C06" w:rsidRPr="00166601">
        <w:rPr>
          <w:color w:val="000000"/>
          <w:sz w:val="22"/>
          <w:szCs w:val="22"/>
        </w:rPr>
        <w:t xml:space="preserve"> </w:t>
      </w:r>
      <w:r w:rsidRPr="00166601">
        <w:rPr>
          <w:color w:val="000000"/>
          <w:sz w:val="22"/>
          <w:szCs w:val="22"/>
        </w:rPr>
        <w:t xml:space="preserve">Appalti), ed in particolare il comma 2, dell’art. 32, così come riportato </w:t>
      </w:r>
      <w:bookmarkStart w:id="1" w:name="_Hlk127483752"/>
      <w:r w:rsidRPr="00166601">
        <w:rPr>
          <w:color w:val="000000"/>
          <w:sz w:val="22"/>
          <w:szCs w:val="22"/>
        </w:rPr>
        <w:t xml:space="preserve">nel disciplinare </w:t>
      </w:r>
      <w:r w:rsidR="00300130" w:rsidRPr="00166601">
        <w:rPr>
          <w:color w:val="000000"/>
          <w:sz w:val="22"/>
          <w:szCs w:val="22"/>
        </w:rPr>
        <w:t xml:space="preserve">pubblicato con </w:t>
      </w:r>
      <w:r w:rsidRPr="00166601">
        <w:rPr>
          <w:rStyle w:val="Enfasigrassetto"/>
          <w:b w:val="0"/>
          <w:bCs w:val="0"/>
          <w:sz w:val="22"/>
          <w:szCs w:val="22"/>
        </w:rPr>
        <w:t>DDG n. 2442 del 21/12/2022</w:t>
      </w:r>
      <w:r w:rsidR="00300130" w:rsidRPr="00166601">
        <w:rPr>
          <w:color w:val="000000"/>
          <w:sz w:val="22"/>
          <w:szCs w:val="22"/>
        </w:rPr>
        <w:t xml:space="preserve"> che </w:t>
      </w:r>
      <w:r w:rsidRPr="00166601">
        <w:rPr>
          <w:sz w:val="22"/>
          <w:szCs w:val="22"/>
        </w:rPr>
        <w:t xml:space="preserve">ha approvato il </w:t>
      </w:r>
      <w:r w:rsidRPr="00166601">
        <w:rPr>
          <w:rStyle w:val="Enfasigrassetto"/>
          <w:b w:val="0"/>
          <w:bCs w:val="0"/>
          <w:sz w:val="22"/>
          <w:szCs w:val="22"/>
        </w:rPr>
        <w:t>progetto esecutivo</w:t>
      </w:r>
      <w:r w:rsidRPr="00166601">
        <w:rPr>
          <w:sz w:val="22"/>
          <w:szCs w:val="22"/>
        </w:rPr>
        <w:t xml:space="preserve"> denominato Living Lab Smart </w:t>
      </w:r>
      <w:proofErr w:type="spellStart"/>
      <w:r w:rsidRPr="00166601">
        <w:rPr>
          <w:sz w:val="22"/>
          <w:szCs w:val="22"/>
        </w:rPr>
        <w:t>Sustainable</w:t>
      </w:r>
      <w:proofErr w:type="spellEnd"/>
      <w:r w:rsidR="00762C06" w:rsidRPr="00166601">
        <w:rPr>
          <w:sz w:val="22"/>
          <w:szCs w:val="22"/>
        </w:rPr>
        <w:t xml:space="preserve"> </w:t>
      </w:r>
      <w:proofErr w:type="spellStart"/>
      <w:r w:rsidRPr="00166601">
        <w:rPr>
          <w:sz w:val="22"/>
          <w:szCs w:val="22"/>
        </w:rPr>
        <w:t>Destination</w:t>
      </w:r>
      <w:proofErr w:type="spellEnd"/>
      <w:r w:rsidRPr="00166601">
        <w:rPr>
          <w:sz w:val="22"/>
          <w:szCs w:val="22"/>
        </w:rPr>
        <w:t xml:space="preserve"> del CLLD </w:t>
      </w:r>
      <w:r w:rsidR="00166601" w:rsidRPr="00166601">
        <w:rPr>
          <w:sz w:val="22"/>
          <w:szCs w:val="22"/>
        </w:rPr>
        <w:t>Terra Barocca</w:t>
      </w:r>
      <w:bookmarkEnd w:id="1"/>
      <w:r w:rsidRPr="00166601">
        <w:rPr>
          <w:sz w:val="22"/>
          <w:szCs w:val="22"/>
        </w:rPr>
        <w:t xml:space="preserve">, presentato dalla Fondazione “Cesare e Doris </w:t>
      </w:r>
      <w:proofErr w:type="spellStart"/>
      <w:r w:rsidRPr="00166601">
        <w:rPr>
          <w:sz w:val="22"/>
          <w:szCs w:val="22"/>
        </w:rPr>
        <w:t>Zipelli</w:t>
      </w:r>
      <w:proofErr w:type="spellEnd"/>
      <w:r w:rsidRPr="00166601">
        <w:rPr>
          <w:sz w:val="22"/>
          <w:szCs w:val="22"/>
        </w:rPr>
        <w:t>”</w:t>
      </w:r>
      <w:r w:rsidR="0025048E">
        <w:rPr>
          <w:sz w:val="22"/>
          <w:szCs w:val="22"/>
        </w:rPr>
        <w:t>;</w:t>
      </w:r>
    </w:p>
    <w:p w14:paraId="2B26727C" w14:textId="18304CB8" w:rsidR="00C63D6C" w:rsidRPr="0066518B" w:rsidRDefault="0025048E" w:rsidP="0025048E">
      <w:pPr>
        <w:numPr>
          <w:ilvl w:val="0"/>
          <w:numId w:val="1"/>
        </w:numPr>
        <w:tabs>
          <w:tab w:val="left" w:pos="284"/>
          <w:tab w:val="left" w:pos="567"/>
        </w:tabs>
        <w:autoSpaceDE w:val="0"/>
        <w:autoSpaceDN w:val="0"/>
        <w:adjustRightInd w:val="0"/>
        <w:spacing w:after="68"/>
        <w:rPr>
          <w:color w:val="000000"/>
          <w:sz w:val="22"/>
          <w:szCs w:val="22"/>
        </w:rPr>
      </w:pPr>
      <w:r w:rsidRPr="0066518B">
        <w:rPr>
          <w:sz w:val="22"/>
          <w:szCs w:val="22"/>
        </w:rPr>
        <w:t>che il pre</w:t>
      </w:r>
      <w:r w:rsidR="002C1ECB" w:rsidRPr="0066518B">
        <w:rPr>
          <w:sz w:val="22"/>
          <w:szCs w:val="22"/>
        </w:rPr>
        <w:t>cedente</w:t>
      </w:r>
      <w:r w:rsidRPr="0066518B">
        <w:rPr>
          <w:sz w:val="22"/>
          <w:szCs w:val="22"/>
        </w:rPr>
        <w:t xml:space="preserve"> avviso, pubblicato in data 10 marzo 2023, non ha consentito di selezionare la figura professionale in oggetto</w:t>
      </w:r>
      <w:r w:rsidR="002C1ECB" w:rsidRPr="0066518B">
        <w:rPr>
          <w:sz w:val="22"/>
          <w:szCs w:val="22"/>
        </w:rPr>
        <w:t xml:space="preserve"> e</w:t>
      </w:r>
      <w:r w:rsidRPr="0066518B">
        <w:rPr>
          <w:sz w:val="22"/>
          <w:szCs w:val="22"/>
        </w:rPr>
        <w:t xml:space="preserve"> pertanto, la manifestazione di interesse </w:t>
      </w:r>
      <w:r w:rsidR="002C1ECB" w:rsidRPr="0066518B">
        <w:rPr>
          <w:sz w:val="22"/>
          <w:szCs w:val="22"/>
        </w:rPr>
        <w:t>va</w:t>
      </w:r>
      <w:r w:rsidRPr="0066518B">
        <w:rPr>
          <w:sz w:val="22"/>
          <w:szCs w:val="22"/>
        </w:rPr>
        <w:t xml:space="preserve"> riproposta;  </w:t>
      </w:r>
      <w:r w:rsidRPr="0066518B">
        <w:rPr>
          <w:color w:val="000000"/>
          <w:sz w:val="22"/>
          <w:szCs w:val="22"/>
        </w:rPr>
        <w:t xml:space="preserve"> </w:t>
      </w:r>
      <w:r w:rsidR="00C63D6C" w:rsidRPr="0066518B">
        <w:rPr>
          <w:sz w:val="22"/>
          <w:szCs w:val="22"/>
        </w:rPr>
        <w:t xml:space="preserve"> </w:t>
      </w:r>
      <w:r w:rsidR="00C63D6C" w:rsidRPr="0066518B">
        <w:rPr>
          <w:color w:val="000000"/>
          <w:sz w:val="22"/>
          <w:szCs w:val="22"/>
        </w:rPr>
        <w:t xml:space="preserve"> </w:t>
      </w:r>
    </w:p>
    <w:p w14:paraId="139E5A81" w14:textId="3D02B6AB" w:rsidR="00740C2A" w:rsidRPr="000C56E5" w:rsidRDefault="00740C2A" w:rsidP="00491C2C">
      <w:pPr>
        <w:autoSpaceDE w:val="0"/>
        <w:autoSpaceDN w:val="0"/>
        <w:adjustRightInd w:val="0"/>
        <w:spacing w:after="0"/>
        <w:rPr>
          <w:sz w:val="22"/>
          <w:szCs w:val="22"/>
          <w:highlight w:val="yellow"/>
        </w:rPr>
      </w:pPr>
    </w:p>
    <w:p w14:paraId="5EF9D18A" w14:textId="77777777" w:rsidR="00740C2A" w:rsidRPr="00D408BC" w:rsidRDefault="00740C2A" w:rsidP="00491C2C">
      <w:pPr>
        <w:autoSpaceDE w:val="0"/>
        <w:autoSpaceDN w:val="0"/>
        <w:adjustRightInd w:val="0"/>
        <w:spacing w:after="0"/>
        <w:rPr>
          <w:color w:val="000000"/>
          <w:sz w:val="22"/>
          <w:szCs w:val="22"/>
        </w:rPr>
      </w:pPr>
      <w:r w:rsidRPr="00D408BC">
        <w:rPr>
          <w:b/>
          <w:bCs/>
          <w:color w:val="000000"/>
          <w:sz w:val="22"/>
          <w:szCs w:val="22"/>
        </w:rPr>
        <w:t xml:space="preserve">tutto quanto sopra visto e preso atto </w:t>
      </w:r>
    </w:p>
    <w:p w14:paraId="30E87D5D" w14:textId="146083A2" w:rsidR="00740C2A" w:rsidRDefault="00740C2A" w:rsidP="00491C2C">
      <w:pPr>
        <w:autoSpaceDE w:val="0"/>
        <w:autoSpaceDN w:val="0"/>
        <w:adjustRightInd w:val="0"/>
        <w:spacing w:after="0"/>
        <w:rPr>
          <w:color w:val="000000"/>
          <w:sz w:val="22"/>
          <w:szCs w:val="22"/>
        </w:rPr>
      </w:pPr>
      <w:r w:rsidRPr="00D408BC">
        <w:rPr>
          <w:color w:val="000000"/>
          <w:sz w:val="22"/>
          <w:szCs w:val="22"/>
        </w:rPr>
        <w:t>si pubblica il presente avviso per la presentazione della manifestazione di interesse relativamente alla figura professionale di “</w:t>
      </w:r>
      <w:r w:rsidR="009A345B" w:rsidRPr="004B03A1">
        <w:rPr>
          <w:color w:val="000000"/>
          <w:sz w:val="22"/>
          <w:szCs w:val="22"/>
        </w:rPr>
        <w:t>Front Desk</w:t>
      </w:r>
      <w:r w:rsidR="004B03A1" w:rsidRPr="004B03A1">
        <w:rPr>
          <w:color w:val="000000"/>
          <w:sz w:val="22"/>
          <w:szCs w:val="22"/>
        </w:rPr>
        <w:t xml:space="preserve"> </w:t>
      </w:r>
      <w:r w:rsidR="004E52A1" w:rsidRPr="004B03A1">
        <w:rPr>
          <w:color w:val="000000"/>
          <w:sz w:val="22"/>
          <w:szCs w:val="22"/>
        </w:rPr>
        <w:t>-</w:t>
      </w:r>
      <w:r w:rsidR="004B03A1" w:rsidRPr="004B03A1">
        <w:rPr>
          <w:color w:val="000000"/>
          <w:sz w:val="22"/>
          <w:szCs w:val="22"/>
        </w:rPr>
        <w:t xml:space="preserve"> </w:t>
      </w:r>
      <w:r w:rsidR="004E52A1" w:rsidRPr="004B03A1">
        <w:rPr>
          <w:color w:val="000000"/>
          <w:sz w:val="22"/>
          <w:szCs w:val="22"/>
        </w:rPr>
        <w:t>Comunicazione</w:t>
      </w:r>
      <w:r w:rsidRPr="004B03A1">
        <w:rPr>
          <w:color w:val="000000"/>
          <w:sz w:val="22"/>
          <w:szCs w:val="22"/>
        </w:rPr>
        <w:t>”</w:t>
      </w:r>
      <w:r w:rsidRPr="00D408BC">
        <w:rPr>
          <w:color w:val="000000"/>
          <w:sz w:val="22"/>
          <w:szCs w:val="22"/>
        </w:rPr>
        <w:t xml:space="preserve"> del progetto “</w:t>
      </w:r>
      <w:r>
        <w:rPr>
          <w:color w:val="000000"/>
          <w:sz w:val="22"/>
          <w:szCs w:val="22"/>
        </w:rPr>
        <w:t xml:space="preserve">Living Lab </w:t>
      </w:r>
      <w:r w:rsidR="004B03A1">
        <w:rPr>
          <w:color w:val="000000"/>
          <w:sz w:val="22"/>
          <w:szCs w:val="22"/>
        </w:rPr>
        <w:t xml:space="preserve">Smart </w:t>
      </w:r>
      <w:proofErr w:type="spellStart"/>
      <w:r w:rsidR="004B03A1">
        <w:rPr>
          <w:color w:val="000000"/>
          <w:sz w:val="22"/>
          <w:szCs w:val="22"/>
        </w:rPr>
        <w:t>Sustainable</w:t>
      </w:r>
      <w:proofErr w:type="spellEnd"/>
      <w:r w:rsidR="004B03A1">
        <w:rPr>
          <w:color w:val="000000"/>
          <w:sz w:val="22"/>
          <w:szCs w:val="22"/>
        </w:rPr>
        <w:t xml:space="preserve"> </w:t>
      </w:r>
      <w:proofErr w:type="spellStart"/>
      <w:r w:rsidR="004B03A1">
        <w:rPr>
          <w:color w:val="000000"/>
          <w:sz w:val="22"/>
          <w:szCs w:val="22"/>
        </w:rPr>
        <w:t>Destination</w:t>
      </w:r>
      <w:proofErr w:type="spellEnd"/>
      <w:r w:rsidRPr="00D408BC">
        <w:rPr>
          <w:color w:val="000000"/>
          <w:sz w:val="22"/>
          <w:szCs w:val="22"/>
        </w:rPr>
        <w:t xml:space="preserve">”, ai sensi dell’art. 36 comma 2 </w:t>
      </w:r>
      <w:proofErr w:type="spellStart"/>
      <w:r w:rsidRPr="00D408BC">
        <w:rPr>
          <w:color w:val="000000"/>
          <w:sz w:val="22"/>
          <w:szCs w:val="22"/>
        </w:rPr>
        <w:t>lett</w:t>
      </w:r>
      <w:proofErr w:type="spellEnd"/>
      <w:r w:rsidRPr="00D408BC">
        <w:rPr>
          <w:color w:val="000000"/>
          <w:sz w:val="22"/>
          <w:szCs w:val="22"/>
        </w:rPr>
        <w:t xml:space="preserve"> a, D. Lgs. 50/2016, tramite procedura comparativa, sulla base del curriculum vitae e colloquio finale, senza base d’asta. </w:t>
      </w:r>
    </w:p>
    <w:p w14:paraId="52FAA847" w14:textId="77777777" w:rsidR="000C56E5" w:rsidRPr="00D408BC" w:rsidRDefault="000C56E5" w:rsidP="00491C2C">
      <w:pPr>
        <w:autoSpaceDE w:val="0"/>
        <w:autoSpaceDN w:val="0"/>
        <w:adjustRightInd w:val="0"/>
        <w:spacing w:after="0"/>
        <w:rPr>
          <w:color w:val="000000"/>
          <w:sz w:val="22"/>
          <w:szCs w:val="22"/>
        </w:rPr>
      </w:pPr>
    </w:p>
    <w:p w14:paraId="621E37A5" w14:textId="77777777" w:rsidR="00740C2A" w:rsidRPr="00D408BC" w:rsidRDefault="00740C2A" w:rsidP="00491C2C">
      <w:pPr>
        <w:autoSpaceDE w:val="0"/>
        <w:autoSpaceDN w:val="0"/>
        <w:adjustRightInd w:val="0"/>
        <w:spacing w:after="0"/>
        <w:rPr>
          <w:color w:val="000000"/>
          <w:sz w:val="22"/>
          <w:szCs w:val="22"/>
        </w:rPr>
      </w:pPr>
      <w:r w:rsidRPr="00D408BC">
        <w:rPr>
          <w:b/>
          <w:bCs/>
          <w:color w:val="000000"/>
          <w:sz w:val="22"/>
          <w:szCs w:val="22"/>
        </w:rPr>
        <w:t xml:space="preserve">Art. 1 Soggetto affidante </w:t>
      </w:r>
    </w:p>
    <w:p w14:paraId="0854D546" w14:textId="53542046" w:rsidR="00740C2A" w:rsidRDefault="00740C2A" w:rsidP="00491C2C">
      <w:pPr>
        <w:autoSpaceDE w:val="0"/>
        <w:autoSpaceDN w:val="0"/>
        <w:adjustRightInd w:val="0"/>
        <w:spacing w:after="0"/>
        <w:rPr>
          <w:color w:val="000000"/>
          <w:sz w:val="22"/>
          <w:szCs w:val="22"/>
        </w:rPr>
      </w:pPr>
      <w:r>
        <w:rPr>
          <w:color w:val="000000"/>
          <w:sz w:val="22"/>
          <w:szCs w:val="22"/>
        </w:rPr>
        <w:t xml:space="preserve">La Fondazione Cesare e Doris </w:t>
      </w:r>
      <w:proofErr w:type="spellStart"/>
      <w:r>
        <w:rPr>
          <w:color w:val="000000"/>
          <w:sz w:val="22"/>
          <w:szCs w:val="22"/>
        </w:rPr>
        <w:t>Zipelli</w:t>
      </w:r>
      <w:proofErr w:type="spellEnd"/>
      <w:r w:rsidRPr="00D408BC">
        <w:rPr>
          <w:color w:val="000000"/>
          <w:sz w:val="22"/>
          <w:szCs w:val="22"/>
        </w:rPr>
        <w:t xml:space="preserve">, con sede legale in </w:t>
      </w:r>
      <w:r w:rsidRPr="00AD6DCD">
        <w:rPr>
          <w:color w:val="000000"/>
          <w:sz w:val="22"/>
          <w:szCs w:val="22"/>
        </w:rPr>
        <w:t xml:space="preserve">Ragusa, </w:t>
      </w:r>
      <w:r w:rsidR="00AD6DCD" w:rsidRPr="00AD6DCD">
        <w:rPr>
          <w:color w:val="000000"/>
          <w:sz w:val="22"/>
          <w:szCs w:val="22"/>
        </w:rPr>
        <w:t>viale Europa n. 65</w:t>
      </w:r>
      <w:r w:rsidRPr="00AD6DCD">
        <w:rPr>
          <w:color w:val="000000"/>
          <w:sz w:val="22"/>
          <w:szCs w:val="22"/>
        </w:rPr>
        <w:t xml:space="preserve"> </w:t>
      </w:r>
      <w:r w:rsidR="00AD6DCD" w:rsidRPr="00AD6DCD">
        <w:rPr>
          <w:color w:val="000000"/>
          <w:sz w:val="22"/>
          <w:szCs w:val="22"/>
        </w:rPr>
        <w:t>CAP 97100</w:t>
      </w:r>
      <w:r w:rsidR="00AD6DCD">
        <w:rPr>
          <w:color w:val="000000"/>
          <w:sz w:val="22"/>
          <w:szCs w:val="22"/>
        </w:rPr>
        <w:t xml:space="preserve"> </w:t>
      </w:r>
      <w:r w:rsidRPr="00AD6DCD">
        <w:rPr>
          <w:color w:val="000000"/>
          <w:sz w:val="22"/>
          <w:szCs w:val="22"/>
        </w:rPr>
        <w:t xml:space="preserve">(RG), </w:t>
      </w:r>
      <w:r w:rsidR="00AD6DCD" w:rsidRPr="00AD6DCD">
        <w:rPr>
          <w:color w:val="000000"/>
          <w:sz w:val="22"/>
          <w:szCs w:val="22"/>
        </w:rPr>
        <w:t>Codice Fiscale/Partita I.V.A. 92033250884,</w:t>
      </w:r>
      <w:r w:rsidR="00AD6DCD">
        <w:rPr>
          <w:color w:val="000000"/>
          <w:sz w:val="22"/>
          <w:szCs w:val="22"/>
        </w:rPr>
        <w:t xml:space="preserve"> </w:t>
      </w:r>
      <w:r w:rsidRPr="00D408BC">
        <w:rPr>
          <w:color w:val="000000"/>
          <w:sz w:val="22"/>
          <w:szCs w:val="22"/>
        </w:rPr>
        <w:t xml:space="preserve">emana il presente avviso pubblico per la selezione ed il conferimento di </w:t>
      </w:r>
      <w:r w:rsidRPr="00755B4F">
        <w:rPr>
          <w:color w:val="000000"/>
          <w:sz w:val="22"/>
          <w:szCs w:val="22"/>
        </w:rPr>
        <w:t xml:space="preserve">n. </w:t>
      </w:r>
      <w:r w:rsidR="00EF35AC" w:rsidRPr="00755B4F">
        <w:rPr>
          <w:color w:val="000000"/>
          <w:sz w:val="22"/>
          <w:szCs w:val="22"/>
        </w:rPr>
        <w:t>1</w:t>
      </w:r>
      <w:r w:rsidRPr="00755B4F">
        <w:rPr>
          <w:color w:val="000000"/>
          <w:sz w:val="22"/>
          <w:szCs w:val="22"/>
        </w:rPr>
        <w:t xml:space="preserve"> incaric</w:t>
      </w:r>
      <w:r w:rsidR="00EF35AC" w:rsidRPr="00755B4F">
        <w:rPr>
          <w:color w:val="000000"/>
          <w:sz w:val="22"/>
          <w:szCs w:val="22"/>
        </w:rPr>
        <w:t>o</w:t>
      </w:r>
      <w:r w:rsidRPr="00755B4F">
        <w:rPr>
          <w:color w:val="000000"/>
          <w:sz w:val="22"/>
          <w:szCs w:val="22"/>
        </w:rPr>
        <w:t xml:space="preserve"> di consulenza per la figura professionale</w:t>
      </w:r>
      <w:r w:rsidRPr="00D408BC">
        <w:rPr>
          <w:color w:val="000000"/>
          <w:sz w:val="22"/>
          <w:szCs w:val="22"/>
        </w:rPr>
        <w:t xml:space="preserve"> di </w:t>
      </w:r>
      <w:r w:rsidR="00DC4927" w:rsidRPr="004B03A1">
        <w:rPr>
          <w:color w:val="000000"/>
          <w:sz w:val="22"/>
          <w:szCs w:val="22"/>
        </w:rPr>
        <w:t>“</w:t>
      </w:r>
      <w:r w:rsidR="009A345B" w:rsidRPr="004B03A1">
        <w:rPr>
          <w:color w:val="000000"/>
          <w:sz w:val="22"/>
          <w:szCs w:val="22"/>
        </w:rPr>
        <w:t>Front Desk</w:t>
      </w:r>
      <w:r w:rsidR="004B03A1">
        <w:rPr>
          <w:color w:val="000000"/>
          <w:sz w:val="22"/>
          <w:szCs w:val="22"/>
        </w:rPr>
        <w:t xml:space="preserve"> </w:t>
      </w:r>
      <w:r w:rsidR="00F410FC" w:rsidRPr="004B03A1">
        <w:rPr>
          <w:color w:val="000000"/>
          <w:sz w:val="22"/>
          <w:szCs w:val="22"/>
        </w:rPr>
        <w:t>-</w:t>
      </w:r>
      <w:r w:rsidR="00F640C7" w:rsidRPr="004B03A1">
        <w:t xml:space="preserve"> </w:t>
      </w:r>
      <w:r w:rsidR="00F640C7" w:rsidRPr="004B03A1">
        <w:rPr>
          <w:color w:val="000000"/>
          <w:sz w:val="22"/>
          <w:szCs w:val="22"/>
        </w:rPr>
        <w:t>Comunicazione</w:t>
      </w:r>
      <w:r w:rsidR="00DC4927" w:rsidRPr="004B03A1">
        <w:rPr>
          <w:color w:val="000000"/>
          <w:sz w:val="22"/>
          <w:szCs w:val="22"/>
        </w:rPr>
        <w:t>”</w:t>
      </w:r>
      <w:r w:rsidRPr="004B03A1">
        <w:rPr>
          <w:color w:val="000000"/>
          <w:sz w:val="22"/>
          <w:szCs w:val="22"/>
        </w:rPr>
        <w:t>.</w:t>
      </w:r>
      <w:r w:rsidRPr="00D408BC">
        <w:rPr>
          <w:color w:val="000000"/>
          <w:sz w:val="22"/>
          <w:szCs w:val="22"/>
        </w:rPr>
        <w:t xml:space="preserve"> </w:t>
      </w:r>
    </w:p>
    <w:p w14:paraId="5D670F05" w14:textId="77777777" w:rsidR="00174C5D" w:rsidRDefault="00174C5D" w:rsidP="00491C2C">
      <w:pPr>
        <w:autoSpaceDE w:val="0"/>
        <w:autoSpaceDN w:val="0"/>
        <w:adjustRightInd w:val="0"/>
        <w:spacing w:after="0"/>
        <w:rPr>
          <w:color w:val="000000"/>
          <w:sz w:val="22"/>
          <w:szCs w:val="22"/>
        </w:rPr>
      </w:pPr>
    </w:p>
    <w:p w14:paraId="7A226841" w14:textId="77777777" w:rsidR="00740C2A" w:rsidRDefault="00740C2A" w:rsidP="00491C2C">
      <w:pPr>
        <w:autoSpaceDE w:val="0"/>
        <w:autoSpaceDN w:val="0"/>
        <w:adjustRightInd w:val="0"/>
        <w:spacing w:after="0"/>
        <w:rPr>
          <w:color w:val="000000"/>
          <w:sz w:val="22"/>
          <w:szCs w:val="22"/>
        </w:rPr>
      </w:pPr>
      <w:r w:rsidRPr="00740C2A">
        <w:rPr>
          <w:b/>
          <w:bCs/>
          <w:color w:val="000000"/>
          <w:sz w:val="22"/>
          <w:szCs w:val="22"/>
        </w:rPr>
        <w:t>Art. 2 Oggetto dell’incarico</w:t>
      </w:r>
    </w:p>
    <w:p w14:paraId="12CD347C" w14:textId="7AC15746" w:rsidR="00ED6D73" w:rsidRDefault="00740C2A" w:rsidP="0018332E">
      <w:pPr>
        <w:autoSpaceDE w:val="0"/>
        <w:autoSpaceDN w:val="0"/>
        <w:adjustRightInd w:val="0"/>
        <w:spacing w:after="0"/>
      </w:pPr>
      <w:r w:rsidRPr="00740C2A">
        <w:rPr>
          <w:color w:val="000000"/>
          <w:sz w:val="22"/>
          <w:szCs w:val="22"/>
        </w:rPr>
        <w:t>L’oggetto dell’incarico si configura come prestazione di lavoro autonomo professionale e sarà espletato personalmente dal soggetto nominato in piena autonomia sulla base delle disposizioni fornite dal coordinatore ai fini della attuazione del progetto di cui in premessa. Si precisa che il/la candidato/a potrà presentare esclusivamente una sola manifestazione di interesse relativamente al Progetto “</w:t>
      </w:r>
      <w:r w:rsidR="00174C5D" w:rsidRPr="00740C2A">
        <w:rPr>
          <w:color w:val="000000"/>
          <w:sz w:val="22"/>
          <w:szCs w:val="22"/>
        </w:rPr>
        <w:t xml:space="preserve">Living Lab Smart </w:t>
      </w:r>
      <w:proofErr w:type="spellStart"/>
      <w:r w:rsidR="00174C5D" w:rsidRPr="00740C2A">
        <w:rPr>
          <w:color w:val="000000"/>
          <w:sz w:val="22"/>
          <w:szCs w:val="22"/>
        </w:rPr>
        <w:t>Sustainable</w:t>
      </w:r>
      <w:proofErr w:type="spellEnd"/>
      <w:r w:rsidR="00174C5D" w:rsidRPr="00740C2A">
        <w:rPr>
          <w:color w:val="000000"/>
          <w:sz w:val="22"/>
          <w:szCs w:val="22"/>
        </w:rPr>
        <w:t xml:space="preserve"> </w:t>
      </w:r>
      <w:proofErr w:type="spellStart"/>
      <w:r w:rsidR="00174C5D" w:rsidRPr="00740C2A">
        <w:rPr>
          <w:color w:val="000000"/>
          <w:sz w:val="22"/>
          <w:szCs w:val="22"/>
        </w:rPr>
        <w:t>Destination</w:t>
      </w:r>
      <w:proofErr w:type="spellEnd"/>
      <w:r w:rsidRPr="00740C2A">
        <w:rPr>
          <w:color w:val="000000"/>
          <w:sz w:val="22"/>
          <w:szCs w:val="22"/>
        </w:rPr>
        <w:t>”, pena l’inammissibilità di tutte le eventuali candidature per gli avvisi oggetto del presente progetto. L’attività del</w:t>
      </w:r>
      <w:r w:rsidR="00F410FC">
        <w:rPr>
          <w:color w:val="000000"/>
          <w:sz w:val="22"/>
          <w:szCs w:val="22"/>
        </w:rPr>
        <w:t xml:space="preserve"> </w:t>
      </w:r>
      <w:r w:rsidR="00BC33AE">
        <w:rPr>
          <w:color w:val="000000"/>
          <w:sz w:val="22"/>
          <w:szCs w:val="22"/>
        </w:rPr>
        <w:t>“</w:t>
      </w:r>
      <w:r w:rsidR="00F410FC" w:rsidRPr="00BC33AE">
        <w:rPr>
          <w:color w:val="000000"/>
          <w:sz w:val="22"/>
          <w:szCs w:val="22"/>
        </w:rPr>
        <w:t xml:space="preserve">Front Desk </w:t>
      </w:r>
      <w:r w:rsidR="00174C5D">
        <w:rPr>
          <w:color w:val="000000"/>
          <w:sz w:val="22"/>
          <w:szCs w:val="22"/>
        </w:rPr>
        <w:t xml:space="preserve">- </w:t>
      </w:r>
      <w:r w:rsidR="00C5746D">
        <w:rPr>
          <w:color w:val="000000"/>
          <w:sz w:val="22"/>
          <w:szCs w:val="22"/>
        </w:rPr>
        <w:t>C</w:t>
      </w:r>
      <w:r w:rsidR="00F410FC" w:rsidRPr="00BC33AE">
        <w:rPr>
          <w:color w:val="000000"/>
          <w:sz w:val="22"/>
          <w:szCs w:val="22"/>
        </w:rPr>
        <w:t>omunicazione</w:t>
      </w:r>
      <w:r w:rsidR="00BC33AE">
        <w:rPr>
          <w:color w:val="000000"/>
          <w:sz w:val="22"/>
          <w:szCs w:val="22"/>
        </w:rPr>
        <w:t>”</w:t>
      </w:r>
      <w:r w:rsidR="00F410FC">
        <w:rPr>
          <w:color w:val="000000"/>
          <w:sz w:val="22"/>
          <w:szCs w:val="22"/>
        </w:rPr>
        <w:t xml:space="preserve"> </w:t>
      </w:r>
      <w:r w:rsidRPr="00740C2A">
        <w:rPr>
          <w:color w:val="000000"/>
          <w:sz w:val="22"/>
          <w:szCs w:val="22"/>
        </w:rPr>
        <w:t xml:space="preserve">dovrà riguardare tutte le fasi del percorso di attuazione del </w:t>
      </w:r>
      <w:r w:rsidR="007241F9">
        <w:rPr>
          <w:color w:val="000000"/>
          <w:sz w:val="22"/>
          <w:szCs w:val="22"/>
        </w:rPr>
        <w:t>“</w:t>
      </w:r>
      <w:r w:rsidR="00174C5D">
        <w:rPr>
          <w:color w:val="000000"/>
          <w:sz w:val="22"/>
          <w:szCs w:val="22"/>
        </w:rPr>
        <w:t xml:space="preserve">Living Lab Smart </w:t>
      </w:r>
      <w:proofErr w:type="spellStart"/>
      <w:r w:rsidR="00174C5D">
        <w:rPr>
          <w:color w:val="000000"/>
          <w:sz w:val="22"/>
          <w:szCs w:val="22"/>
        </w:rPr>
        <w:t>Sustainable</w:t>
      </w:r>
      <w:proofErr w:type="spellEnd"/>
      <w:r w:rsidR="00174C5D">
        <w:rPr>
          <w:color w:val="000000"/>
          <w:sz w:val="22"/>
          <w:szCs w:val="22"/>
        </w:rPr>
        <w:t xml:space="preserve"> </w:t>
      </w:r>
      <w:proofErr w:type="spellStart"/>
      <w:r w:rsidR="00174C5D">
        <w:rPr>
          <w:color w:val="000000"/>
          <w:sz w:val="22"/>
          <w:szCs w:val="22"/>
        </w:rPr>
        <w:t>Destination</w:t>
      </w:r>
      <w:proofErr w:type="spellEnd"/>
      <w:r w:rsidR="007241F9">
        <w:rPr>
          <w:color w:val="000000"/>
          <w:sz w:val="22"/>
          <w:szCs w:val="22"/>
        </w:rPr>
        <w:t>”</w:t>
      </w:r>
      <w:r w:rsidRPr="00740C2A">
        <w:rPr>
          <w:color w:val="000000"/>
          <w:sz w:val="22"/>
          <w:szCs w:val="22"/>
        </w:rPr>
        <w:t>, di cui elenchiamo alcune attività a fini esplicativi, ma non esaustivi:</w:t>
      </w:r>
      <w:r w:rsidR="0018332E" w:rsidRPr="0018332E">
        <w:t xml:space="preserve"> </w:t>
      </w:r>
    </w:p>
    <w:p w14:paraId="68A568A0" w14:textId="77777777" w:rsidR="00F410FC" w:rsidRPr="00174C5D" w:rsidRDefault="00F410FC" w:rsidP="0018332E">
      <w:pPr>
        <w:autoSpaceDE w:val="0"/>
        <w:autoSpaceDN w:val="0"/>
        <w:adjustRightInd w:val="0"/>
        <w:spacing w:after="0"/>
        <w:rPr>
          <w:sz w:val="22"/>
          <w:szCs w:val="22"/>
        </w:rPr>
      </w:pPr>
      <w:r w:rsidRPr="00174C5D">
        <w:rPr>
          <w:sz w:val="22"/>
          <w:szCs w:val="22"/>
        </w:rPr>
        <w:t>- gestione social media;</w:t>
      </w:r>
    </w:p>
    <w:p w14:paraId="2CABA3AF" w14:textId="3600ED24" w:rsidR="00F410FC" w:rsidRPr="00174C5D" w:rsidRDefault="00F410FC" w:rsidP="00F410FC">
      <w:pPr>
        <w:autoSpaceDE w:val="0"/>
        <w:autoSpaceDN w:val="0"/>
        <w:adjustRightInd w:val="0"/>
        <w:spacing w:after="0"/>
        <w:rPr>
          <w:color w:val="000000"/>
          <w:sz w:val="22"/>
          <w:szCs w:val="22"/>
        </w:rPr>
      </w:pPr>
      <w:r w:rsidRPr="00174C5D">
        <w:rPr>
          <w:color w:val="000000"/>
          <w:sz w:val="22"/>
          <w:szCs w:val="22"/>
        </w:rPr>
        <w:t>- gestione sito web;</w:t>
      </w:r>
    </w:p>
    <w:p w14:paraId="5C9659CA" w14:textId="42D652BB" w:rsidR="00F410FC" w:rsidRPr="00174C5D" w:rsidRDefault="00F410FC" w:rsidP="00F410FC">
      <w:pPr>
        <w:autoSpaceDE w:val="0"/>
        <w:autoSpaceDN w:val="0"/>
        <w:adjustRightInd w:val="0"/>
        <w:spacing w:after="0"/>
        <w:rPr>
          <w:color w:val="000000"/>
          <w:sz w:val="22"/>
          <w:szCs w:val="22"/>
        </w:rPr>
      </w:pPr>
      <w:r w:rsidRPr="00174C5D">
        <w:rPr>
          <w:color w:val="000000"/>
          <w:sz w:val="22"/>
          <w:szCs w:val="22"/>
        </w:rPr>
        <w:t xml:space="preserve">- </w:t>
      </w:r>
      <w:r w:rsidR="005B34B2" w:rsidRPr="00174C5D">
        <w:rPr>
          <w:color w:val="000000"/>
          <w:sz w:val="22"/>
          <w:szCs w:val="22"/>
        </w:rPr>
        <w:t>gestione della comunicazione e marketing;</w:t>
      </w:r>
    </w:p>
    <w:p w14:paraId="138099E8" w14:textId="580FF35A" w:rsidR="00ED6D73" w:rsidRPr="00174C5D" w:rsidRDefault="00ED6D73" w:rsidP="0018332E">
      <w:pPr>
        <w:autoSpaceDE w:val="0"/>
        <w:autoSpaceDN w:val="0"/>
        <w:adjustRightInd w:val="0"/>
        <w:spacing w:after="0"/>
        <w:rPr>
          <w:color w:val="000000"/>
          <w:sz w:val="22"/>
          <w:szCs w:val="22"/>
        </w:rPr>
      </w:pPr>
      <w:r w:rsidRPr="00174C5D">
        <w:rPr>
          <w:sz w:val="22"/>
          <w:szCs w:val="22"/>
        </w:rPr>
        <w:t>-</w:t>
      </w:r>
      <w:r w:rsidR="005B34B2" w:rsidRPr="00174C5D">
        <w:rPr>
          <w:sz w:val="22"/>
          <w:szCs w:val="22"/>
        </w:rPr>
        <w:t xml:space="preserve"> </w:t>
      </w:r>
      <w:r w:rsidR="0018332E" w:rsidRPr="00174C5D">
        <w:rPr>
          <w:color w:val="000000"/>
          <w:sz w:val="22"/>
          <w:szCs w:val="22"/>
        </w:rPr>
        <w:t>raccolta e inserimento dati</w:t>
      </w:r>
      <w:r w:rsidRPr="00174C5D">
        <w:rPr>
          <w:color w:val="000000"/>
          <w:sz w:val="22"/>
          <w:szCs w:val="22"/>
        </w:rPr>
        <w:t>;</w:t>
      </w:r>
    </w:p>
    <w:p w14:paraId="6F605CF8" w14:textId="77777777" w:rsidR="00ED6D73" w:rsidRPr="00174C5D" w:rsidRDefault="00ED6D73" w:rsidP="0018332E">
      <w:pPr>
        <w:autoSpaceDE w:val="0"/>
        <w:autoSpaceDN w:val="0"/>
        <w:adjustRightInd w:val="0"/>
        <w:spacing w:after="0"/>
        <w:rPr>
          <w:color w:val="000000"/>
          <w:sz w:val="22"/>
          <w:szCs w:val="22"/>
        </w:rPr>
      </w:pPr>
      <w:r w:rsidRPr="00174C5D">
        <w:rPr>
          <w:color w:val="000000"/>
          <w:sz w:val="22"/>
          <w:szCs w:val="22"/>
        </w:rPr>
        <w:t>-</w:t>
      </w:r>
      <w:r w:rsidR="0018332E" w:rsidRPr="00174C5D">
        <w:rPr>
          <w:color w:val="000000"/>
          <w:sz w:val="22"/>
          <w:szCs w:val="22"/>
        </w:rPr>
        <w:t xml:space="preserve"> </w:t>
      </w:r>
      <w:r w:rsidRPr="00174C5D">
        <w:rPr>
          <w:color w:val="000000"/>
          <w:sz w:val="22"/>
          <w:szCs w:val="22"/>
        </w:rPr>
        <w:t xml:space="preserve">gestione </w:t>
      </w:r>
      <w:r w:rsidR="0018332E" w:rsidRPr="00174C5D">
        <w:rPr>
          <w:color w:val="000000"/>
          <w:sz w:val="22"/>
          <w:szCs w:val="22"/>
        </w:rPr>
        <w:t>centro informazione sul living lab</w:t>
      </w:r>
      <w:r w:rsidRPr="00174C5D">
        <w:rPr>
          <w:color w:val="000000"/>
          <w:sz w:val="22"/>
          <w:szCs w:val="22"/>
        </w:rPr>
        <w:t>;</w:t>
      </w:r>
    </w:p>
    <w:p w14:paraId="4093CAA7" w14:textId="1A5197FC" w:rsidR="0018332E" w:rsidRPr="00174C5D" w:rsidRDefault="00ED6D73" w:rsidP="001E7156">
      <w:pPr>
        <w:autoSpaceDE w:val="0"/>
        <w:autoSpaceDN w:val="0"/>
        <w:adjustRightInd w:val="0"/>
        <w:spacing w:after="0"/>
        <w:rPr>
          <w:color w:val="000000"/>
          <w:sz w:val="22"/>
          <w:szCs w:val="22"/>
        </w:rPr>
      </w:pPr>
      <w:r w:rsidRPr="00174C5D">
        <w:rPr>
          <w:color w:val="000000"/>
          <w:sz w:val="22"/>
          <w:szCs w:val="22"/>
        </w:rPr>
        <w:t>-</w:t>
      </w:r>
      <w:r w:rsidR="0018332E" w:rsidRPr="00174C5D">
        <w:rPr>
          <w:color w:val="000000"/>
          <w:sz w:val="22"/>
          <w:szCs w:val="22"/>
        </w:rPr>
        <w:t xml:space="preserve"> </w:t>
      </w:r>
      <w:r w:rsidR="001E7156" w:rsidRPr="00174C5D">
        <w:rPr>
          <w:color w:val="000000"/>
          <w:sz w:val="22"/>
          <w:szCs w:val="22"/>
        </w:rPr>
        <w:t xml:space="preserve">gestione news </w:t>
      </w:r>
      <w:proofErr w:type="spellStart"/>
      <w:r w:rsidR="001E7156" w:rsidRPr="00174C5D">
        <w:rPr>
          <w:color w:val="000000"/>
          <w:sz w:val="22"/>
          <w:szCs w:val="22"/>
        </w:rPr>
        <w:t>letter</w:t>
      </w:r>
      <w:proofErr w:type="spellEnd"/>
      <w:r w:rsidR="00D94B68" w:rsidRPr="00174C5D">
        <w:rPr>
          <w:color w:val="000000"/>
          <w:sz w:val="22"/>
          <w:szCs w:val="22"/>
        </w:rPr>
        <w:t>.</w:t>
      </w:r>
    </w:p>
    <w:p w14:paraId="65686D53" w14:textId="6FAAC3E5" w:rsidR="00740C2A" w:rsidRPr="00740C2A" w:rsidRDefault="00740C2A" w:rsidP="0018332E">
      <w:pPr>
        <w:autoSpaceDE w:val="0"/>
        <w:autoSpaceDN w:val="0"/>
        <w:adjustRightInd w:val="0"/>
        <w:spacing w:after="0"/>
        <w:rPr>
          <w:sz w:val="22"/>
          <w:szCs w:val="22"/>
        </w:rPr>
      </w:pPr>
      <w:r w:rsidRPr="00740C2A">
        <w:rPr>
          <w:sz w:val="22"/>
          <w:szCs w:val="22"/>
        </w:rPr>
        <w:t>Il consulente</w:t>
      </w:r>
      <w:r w:rsidR="005F6E9F">
        <w:rPr>
          <w:sz w:val="22"/>
          <w:szCs w:val="22"/>
        </w:rPr>
        <w:t xml:space="preserve"> lavorerà presso la sede del Living Lab e</w:t>
      </w:r>
      <w:r w:rsidRPr="00740C2A">
        <w:rPr>
          <w:sz w:val="22"/>
          <w:szCs w:val="22"/>
        </w:rPr>
        <w:t xml:space="preserve">, qualora richiesto dal coordinatore del </w:t>
      </w:r>
      <w:r w:rsidR="006102F2" w:rsidRPr="00740C2A">
        <w:rPr>
          <w:sz w:val="22"/>
          <w:szCs w:val="22"/>
        </w:rPr>
        <w:t>Living Lab</w:t>
      </w:r>
      <w:r w:rsidRPr="00740C2A">
        <w:rPr>
          <w:sz w:val="22"/>
          <w:szCs w:val="22"/>
        </w:rPr>
        <w:t xml:space="preserve">, dovrà partecipare agli incontri del gruppo di lavoro e alle riunioni dei Forum tematici. </w:t>
      </w:r>
    </w:p>
    <w:p w14:paraId="6022D1E0" w14:textId="1D2165FA" w:rsidR="00CC3A33" w:rsidRDefault="00740C2A" w:rsidP="00491C2C">
      <w:pPr>
        <w:autoSpaceDE w:val="0"/>
        <w:autoSpaceDN w:val="0"/>
        <w:adjustRightInd w:val="0"/>
        <w:spacing w:after="0"/>
        <w:rPr>
          <w:sz w:val="22"/>
          <w:szCs w:val="22"/>
        </w:rPr>
      </w:pPr>
      <w:r w:rsidRPr="00740C2A">
        <w:rPr>
          <w:sz w:val="22"/>
          <w:szCs w:val="22"/>
        </w:rPr>
        <w:t xml:space="preserve">L’attività del </w:t>
      </w:r>
      <w:r w:rsidR="006102F2">
        <w:rPr>
          <w:sz w:val="22"/>
          <w:szCs w:val="22"/>
        </w:rPr>
        <w:t>“</w:t>
      </w:r>
      <w:r w:rsidR="00EB0EC8">
        <w:rPr>
          <w:sz w:val="22"/>
          <w:szCs w:val="22"/>
        </w:rPr>
        <w:t>Front Desk</w:t>
      </w:r>
      <w:r w:rsidR="006102F2">
        <w:rPr>
          <w:sz w:val="22"/>
          <w:szCs w:val="22"/>
        </w:rPr>
        <w:t xml:space="preserve"> – Comunicazione”</w:t>
      </w:r>
      <w:r w:rsidRPr="00740C2A">
        <w:rPr>
          <w:sz w:val="22"/>
          <w:szCs w:val="22"/>
        </w:rPr>
        <w:t xml:space="preserve"> dovrà essere documentata attraverso i contributi e le attività di progetto, redatte secondo le indicazioni de</w:t>
      </w:r>
      <w:r w:rsidR="00C81403">
        <w:rPr>
          <w:sz w:val="22"/>
          <w:szCs w:val="22"/>
        </w:rPr>
        <w:t>i</w:t>
      </w:r>
      <w:r w:rsidRPr="00740C2A">
        <w:rPr>
          <w:sz w:val="22"/>
          <w:szCs w:val="22"/>
        </w:rPr>
        <w:t xml:space="preserve"> Coordinator</w:t>
      </w:r>
      <w:r w:rsidR="00C81403">
        <w:rPr>
          <w:sz w:val="22"/>
          <w:szCs w:val="22"/>
        </w:rPr>
        <w:t>i</w:t>
      </w:r>
      <w:r w:rsidRPr="00740C2A">
        <w:rPr>
          <w:sz w:val="22"/>
          <w:szCs w:val="22"/>
        </w:rPr>
        <w:t xml:space="preserve">, </w:t>
      </w:r>
      <w:r w:rsidR="00C81403">
        <w:rPr>
          <w:sz w:val="22"/>
          <w:szCs w:val="22"/>
        </w:rPr>
        <w:t xml:space="preserve">e sintetizzati in specifici </w:t>
      </w:r>
      <w:r w:rsidR="006102F2">
        <w:rPr>
          <w:sz w:val="22"/>
          <w:szCs w:val="22"/>
        </w:rPr>
        <w:t xml:space="preserve">Time </w:t>
      </w:r>
      <w:proofErr w:type="spellStart"/>
      <w:r w:rsidR="006102F2">
        <w:rPr>
          <w:sz w:val="22"/>
          <w:szCs w:val="22"/>
        </w:rPr>
        <w:t>Sheet</w:t>
      </w:r>
      <w:proofErr w:type="spellEnd"/>
      <w:r w:rsidRPr="00740C2A">
        <w:rPr>
          <w:sz w:val="22"/>
          <w:szCs w:val="22"/>
        </w:rPr>
        <w:t>.</w:t>
      </w:r>
    </w:p>
    <w:p w14:paraId="45422AD8" w14:textId="77777777" w:rsidR="006102F2" w:rsidRDefault="006102F2" w:rsidP="00491C2C">
      <w:pPr>
        <w:autoSpaceDE w:val="0"/>
        <w:autoSpaceDN w:val="0"/>
        <w:adjustRightInd w:val="0"/>
        <w:spacing w:after="0"/>
        <w:rPr>
          <w:sz w:val="22"/>
          <w:szCs w:val="22"/>
        </w:rPr>
      </w:pPr>
    </w:p>
    <w:p w14:paraId="09D8F75D" w14:textId="2B5B1434" w:rsidR="002722DD" w:rsidRPr="00CC3A33" w:rsidRDefault="002722DD" w:rsidP="00491C2C">
      <w:pPr>
        <w:autoSpaceDE w:val="0"/>
        <w:autoSpaceDN w:val="0"/>
        <w:adjustRightInd w:val="0"/>
        <w:spacing w:after="0"/>
        <w:rPr>
          <w:b/>
          <w:bCs/>
          <w:sz w:val="22"/>
          <w:szCs w:val="22"/>
        </w:rPr>
      </w:pPr>
      <w:r w:rsidRPr="002722DD">
        <w:t xml:space="preserve"> </w:t>
      </w:r>
      <w:r w:rsidRPr="00CC3A33">
        <w:rPr>
          <w:b/>
          <w:bCs/>
          <w:sz w:val="22"/>
          <w:szCs w:val="22"/>
        </w:rPr>
        <w:t xml:space="preserve">Articolo 3 – Requisiti per l’ammissione </w:t>
      </w:r>
    </w:p>
    <w:p w14:paraId="63965053" w14:textId="77777777" w:rsidR="002722DD" w:rsidRPr="002722DD" w:rsidRDefault="002722DD" w:rsidP="00491C2C">
      <w:pPr>
        <w:autoSpaceDE w:val="0"/>
        <w:autoSpaceDN w:val="0"/>
        <w:adjustRightInd w:val="0"/>
        <w:spacing w:after="0"/>
        <w:rPr>
          <w:sz w:val="22"/>
          <w:szCs w:val="22"/>
        </w:rPr>
      </w:pPr>
      <w:r w:rsidRPr="002722DD">
        <w:rPr>
          <w:sz w:val="22"/>
          <w:szCs w:val="22"/>
        </w:rPr>
        <w:t xml:space="preserve">Per la partecipazione alla presente procedura di selezione è richiesto il possesso dei seguenti requisiti: </w:t>
      </w:r>
    </w:p>
    <w:p w14:paraId="18945A12" w14:textId="6FA0E8A2" w:rsidR="002722DD" w:rsidRPr="00DD2407" w:rsidRDefault="002722DD" w:rsidP="00491C2C">
      <w:pPr>
        <w:autoSpaceDE w:val="0"/>
        <w:autoSpaceDN w:val="0"/>
        <w:adjustRightInd w:val="0"/>
        <w:spacing w:after="0"/>
        <w:rPr>
          <w:i/>
          <w:iCs/>
          <w:sz w:val="22"/>
          <w:szCs w:val="22"/>
        </w:rPr>
      </w:pPr>
      <w:r w:rsidRPr="00DD2407">
        <w:rPr>
          <w:i/>
          <w:iCs/>
          <w:sz w:val="22"/>
          <w:szCs w:val="22"/>
        </w:rPr>
        <w:lastRenderedPageBreak/>
        <w:t xml:space="preserve">Requisiti generali </w:t>
      </w:r>
    </w:p>
    <w:p w14:paraId="0E5016D2" w14:textId="77777777" w:rsidR="002722DD" w:rsidRPr="002722DD" w:rsidRDefault="002722DD" w:rsidP="00491C2C">
      <w:pPr>
        <w:autoSpaceDE w:val="0"/>
        <w:autoSpaceDN w:val="0"/>
        <w:adjustRightInd w:val="0"/>
        <w:spacing w:after="0"/>
        <w:rPr>
          <w:sz w:val="22"/>
          <w:szCs w:val="22"/>
        </w:rPr>
      </w:pPr>
      <w:r w:rsidRPr="002722DD">
        <w:rPr>
          <w:sz w:val="22"/>
          <w:szCs w:val="22"/>
        </w:rPr>
        <w:t xml:space="preserve">I requisiti generali richiesti per partecipare alla selezione, da possedere alla data di scadenza per la presentazione della domanda, pena l’esclusione, sono: </w:t>
      </w:r>
    </w:p>
    <w:p w14:paraId="31882532" w14:textId="6652F90F" w:rsidR="002722DD" w:rsidRPr="002722DD" w:rsidRDefault="002722DD" w:rsidP="00491C2C">
      <w:pPr>
        <w:autoSpaceDE w:val="0"/>
        <w:autoSpaceDN w:val="0"/>
        <w:adjustRightInd w:val="0"/>
        <w:spacing w:after="0"/>
        <w:rPr>
          <w:sz w:val="22"/>
          <w:szCs w:val="22"/>
        </w:rPr>
      </w:pPr>
      <w:r w:rsidRPr="002722DD">
        <w:rPr>
          <w:sz w:val="22"/>
          <w:szCs w:val="22"/>
        </w:rPr>
        <w:t xml:space="preserve">• cittadinanza italiana o di altro Stato membro dell’Unione Europea; </w:t>
      </w:r>
    </w:p>
    <w:p w14:paraId="4F07BDC3" w14:textId="140B82EB" w:rsidR="002722DD" w:rsidRPr="002722DD" w:rsidRDefault="002722DD" w:rsidP="00491C2C">
      <w:pPr>
        <w:autoSpaceDE w:val="0"/>
        <w:autoSpaceDN w:val="0"/>
        <w:adjustRightInd w:val="0"/>
        <w:spacing w:after="0"/>
        <w:rPr>
          <w:sz w:val="22"/>
          <w:szCs w:val="22"/>
        </w:rPr>
      </w:pPr>
      <w:r w:rsidRPr="002722DD">
        <w:rPr>
          <w:sz w:val="22"/>
          <w:szCs w:val="22"/>
        </w:rPr>
        <w:t>•</w:t>
      </w:r>
      <w:r w:rsidR="00DD2407">
        <w:rPr>
          <w:sz w:val="22"/>
          <w:szCs w:val="22"/>
        </w:rPr>
        <w:t xml:space="preserve"> </w:t>
      </w:r>
      <w:r w:rsidRPr="002722DD">
        <w:rPr>
          <w:sz w:val="22"/>
          <w:szCs w:val="22"/>
        </w:rPr>
        <w:t xml:space="preserve">godimento dei diritti civili; </w:t>
      </w:r>
    </w:p>
    <w:p w14:paraId="7707D06E" w14:textId="038B7642" w:rsidR="002722DD" w:rsidRPr="002722DD" w:rsidRDefault="002722DD" w:rsidP="00491C2C">
      <w:pPr>
        <w:autoSpaceDE w:val="0"/>
        <w:autoSpaceDN w:val="0"/>
        <w:adjustRightInd w:val="0"/>
        <w:spacing w:after="0"/>
        <w:rPr>
          <w:sz w:val="22"/>
          <w:szCs w:val="22"/>
        </w:rPr>
      </w:pPr>
      <w:r w:rsidRPr="002722DD">
        <w:rPr>
          <w:sz w:val="22"/>
          <w:szCs w:val="22"/>
        </w:rPr>
        <w:t>•</w:t>
      </w:r>
      <w:r w:rsidR="00DD2407">
        <w:rPr>
          <w:sz w:val="22"/>
          <w:szCs w:val="22"/>
        </w:rPr>
        <w:t xml:space="preserve"> </w:t>
      </w:r>
      <w:r w:rsidRPr="002722DD">
        <w:rPr>
          <w:sz w:val="22"/>
          <w:szCs w:val="22"/>
        </w:rPr>
        <w:t xml:space="preserve">non essere stati esclusi dall’elettorato attivo; </w:t>
      </w:r>
    </w:p>
    <w:p w14:paraId="01D41010" w14:textId="2A3D10FD" w:rsidR="002722DD" w:rsidRPr="002722DD" w:rsidRDefault="002722DD" w:rsidP="00491C2C">
      <w:pPr>
        <w:autoSpaceDE w:val="0"/>
        <w:autoSpaceDN w:val="0"/>
        <w:adjustRightInd w:val="0"/>
        <w:spacing w:after="0"/>
        <w:rPr>
          <w:sz w:val="22"/>
          <w:szCs w:val="22"/>
        </w:rPr>
      </w:pPr>
      <w:r w:rsidRPr="002722DD">
        <w:rPr>
          <w:sz w:val="22"/>
          <w:szCs w:val="22"/>
        </w:rPr>
        <w:t>•</w:t>
      </w:r>
      <w:r w:rsidR="00DD2407">
        <w:rPr>
          <w:sz w:val="22"/>
          <w:szCs w:val="22"/>
        </w:rPr>
        <w:t xml:space="preserve"> </w:t>
      </w:r>
      <w:r w:rsidRPr="002722DD">
        <w:rPr>
          <w:sz w:val="22"/>
          <w:szCs w:val="22"/>
        </w:rPr>
        <w:t xml:space="preserve">non avere procedimenti penali in corso; </w:t>
      </w:r>
    </w:p>
    <w:p w14:paraId="3F78F248" w14:textId="2C4EB2EB" w:rsidR="002722DD" w:rsidRPr="002722DD" w:rsidRDefault="002722DD" w:rsidP="00491C2C">
      <w:pPr>
        <w:autoSpaceDE w:val="0"/>
        <w:autoSpaceDN w:val="0"/>
        <w:adjustRightInd w:val="0"/>
        <w:spacing w:after="0"/>
        <w:rPr>
          <w:sz w:val="22"/>
          <w:szCs w:val="22"/>
        </w:rPr>
      </w:pPr>
      <w:r w:rsidRPr="002722DD">
        <w:rPr>
          <w:sz w:val="22"/>
          <w:szCs w:val="22"/>
        </w:rPr>
        <w:t>•</w:t>
      </w:r>
      <w:r w:rsidR="00DD2407">
        <w:rPr>
          <w:sz w:val="22"/>
          <w:szCs w:val="22"/>
        </w:rPr>
        <w:t xml:space="preserve"> </w:t>
      </w:r>
      <w:r w:rsidRPr="002722DD">
        <w:rPr>
          <w:sz w:val="22"/>
          <w:szCs w:val="22"/>
        </w:rPr>
        <w:t xml:space="preserve">non avere riportato condanne penali e non essere destinatario di provvedimenti che riguardano l’applicazione di misure di sicurezza e di misure di prevenzione, di decisioni civili e di provvedimenti amministrativi iscritti nel casellario giudiziale ai sensi della vigente normativa; </w:t>
      </w:r>
    </w:p>
    <w:p w14:paraId="1DF37E0A" w14:textId="163E8292" w:rsidR="002722DD" w:rsidRPr="002722DD" w:rsidRDefault="002722DD" w:rsidP="00491C2C">
      <w:pPr>
        <w:autoSpaceDE w:val="0"/>
        <w:autoSpaceDN w:val="0"/>
        <w:adjustRightInd w:val="0"/>
        <w:spacing w:after="0"/>
        <w:rPr>
          <w:sz w:val="22"/>
          <w:szCs w:val="22"/>
        </w:rPr>
      </w:pPr>
      <w:r w:rsidRPr="002722DD">
        <w:rPr>
          <w:sz w:val="22"/>
          <w:szCs w:val="22"/>
        </w:rPr>
        <w:t>•</w:t>
      </w:r>
      <w:r w:rsidR="00DD2407">
        <w:rPr>
          <w:sz w:val="22"/>
          <w:szCs w:val="22"/>
        </w:rPr>
        <w:t xml:space="preserve"> </w:t>
      </w:r>
      <w:r w:rsidRPr="002722DD">
        <w:rPr>
          <w:sz w:val="22"/>
          <w:szCs w:val="22"/>
        </w:rPr>
        <w:t xml:space="preserve">non essere stati licenziati, destituiti o dispensati dall’impiego presso pubbliche amministrazioni, ovvero licenziati per aver conseguito l’impiego stesso mediante la produzione di documenti falsi o viziati da invalidità non sanabile; </w:t>
      </w:r>
    </w:p>
    <w:p w14:paraId="213713DC" w14:textId="323A3E64" w:rsidR="002722DD" w:rsidRPr="002722DD" w:rsidRDefault="002722DD" w:rsidP="00491C2C">
      <w:pPr>
        <w:autoSpaceDE w:val="0"/>
        <w:autoSpaceDN w:val="0"/>
        <w:adjustRightInd w:val="0"/>
        <w:spacing w:after="0"/>
        <w:rPr>
          <w:sz w:val="22"/>
          <w:szCs w:val="22"/>
        </w:rPr>
      </w:pPr>
      <w:r w:rsidRPr="002722DD">
        <w:rPr>
          <w:sz w:val="22"/>
          <w:szCs w:val="22"/>
        </w:rPr>
        <w:t>•</w:t>
      </w:r>
      <w:r w:rsidR="00DD2407">
        <w:rPr>
          <w:sz w:val="22"/>
          <w:szCs w:val="22"/>
        </w:rPr>
        <w:t xml:space="preserve"> </w:t>
      </w:r>
      <w:r w:rsidRPr="002722DD">
        <w:rPr>
          <w:sz w:val="22"/>
          <w:szCs w:val="22"/>
        </w:rPr>
        <w:t xml:space="preserve">non avere a proprio carico cause di incompatibilità, ostative all’incarico secondo la più recente normativa; </w:t>
      </w:r>
    </w:p>
    <w:p w14:paraId="2FFD7AD4" w14:textId="0BD66138" w:rsidR="002722DD" w:rsidRPr="002722DD" w:rsidRDefault="002722DD" w:rsidP="00491C2C">
      <w:pPr>
        <w:autoSpaceDE w:val="0"/>
        <w:autoSpaceDN w:val="0"/>
        <w:adjustRightInd w:val="0"/>
        <w:spacing w:after="0"/>
        <w:rPr>
          <w:sz w:val="22"/>
          <w:szCs w:val="22"/>
        </w:rPr>
      </w:pPr>
      <w:r w:rsidRPr="002722DD">
        <w:rPr>
          <w:sz w:val="22"/>
          <w:szCs w:val="22"/>
        </w:rPr>
        <w:t>•</w:t>
      </w:r>
      <w:r w:rsidR="00DD2407">
        <w:rPr>
          <w:sz w:val="22"/>
          <w:szCs w:val="22"/>
        </w:rPr>
        <w:t xml:space="preserve"> </w:t>
      </w:r>
      <w:r w:rsidRPr="002722DD">
        <w:rPr>
          <w:sz w:val="22"/>
          <w:szCs w:val="22"/>
        </w:rPr>
        <w:t xml:space="preserve">di non avere cause di </w:t>
      </w:r>
      <w:proofErr w:type="spellStart"/>
      <w:r w:rsidRPr="002722DD">
        <w:rPr>
          <w:sz w:val="22"/>
          <w:szCs w:val="22"/>
        </w:rPr>
        <w:t>inconferibilità</w:t>
      </w:r>
      <w:proofErr w:type="spellEnd"/>
      <w:r w:rsidRPr="002722DD">
        <w:rPr>
          <w:sz w:val="22"/>
          <w:szCs w:val="22"/>
        </w:rPr>
        <w:t xml:space="preserve">, ostative all’incarico secondo la più recente normativa. </w:t>
      </w:r>
    </w:p>
    <w:p w14:paraId="2A5DD189" w14:textId="08716175" w:rsidR="002722DD" w:rsidRPr="00DD2407" w:rsidRDefault="002722DD" w:rsidP="00491C2C">
      <w:pPr>
        <w:autoSpaceDE w:val="0"/>
        <w:autoSpaceDN w:val="0"/>
        <w:adjustRightInd w:val="0"/>
        <w:spacing w:after="0"/>
        <w:rPr>
          <w:i/>
          <w:iCs/>
          <w:sz w:val="22"/>
          <w:szCs w:val="22"/>
        </w:rPr>
      </w:pPr>
      <w:r w:rsidRPr="00DD2407">
        <w:rPr>
          <w:i/>
          <w:iCs/>
          <w:sz w:val="22"/>
          <w:szCs w:val="22"/>
        </w:rPr>
        <w:t>Requisiti specifici</w:t>
      </w:r>
    </w:p>
    <w:p w14:paraId="5286DBBC" w14:textId="50A6E6A9" w:rsidR="002903E5" w:rsidRDefault="002722DD" w:rsidP="00491C2C">
      <w:pPr>
        <w:autoSpaceDE w:val="0"/>
        <w:autoSpaceDN w:val="0"/>
        <w:adjustRightInd w:val="0"/>
        <w:spacing w:after="0"/>
        <w:rPr>
          <w:sz w:val="22"/>
          <w:szCs w:val="22"/>
        </w:rPr>
      </w:pPr>
      <w:r w:rsidRPr="00773F8C">
        <w:rPr>
          <w:sz w:val="22"/>
          <w:szCs w:val="22"/>
        </w:rPr>
        <w:t>I</w:t>
      </w:r>
      <w:r w:rsidR="002903E5" w:rsidRPr="00773F8C">
        <w:rPr>
          <w:sz w:val="22"/>
          <w:szCs w:val="22"/>
        </w:rPr>
        <w:t xml:space="preserve"> </w:t>
      </w:r>
      <w:r w:rsidRPr="00773F8C">
        <w:rPr>
          <w:sz w:val="22"/>
          <w:szCs w:val="22"/>
        </w:rPr>
        <w:t>requisit</w:t>
      </w:r>
      <w:r w:rsidR="002903E5" w:rsidRPr="00773F8C">
        <w:rPr>
          <w:sz w:val="22"/>
          <w:szCs w:val="22"/>
        </w:rPr>
        <w:t>i</w:t>
      </w:r>
      <w:r w:rsidRPr="00773F8C">
        <w:rPr>
          <w:sz w:val="22"/>
          <w:szCs w:val="22"/>
        </w:rPr>
        <w:t xml:space="preserve"> specific</w:t>
      </w:r>
      <w:r w:rsidR="00773F8C" w:rsidRPr="00773F8C">
        <w:rPr>
          <w:sz w:val="22"/>
          <w:szCs w:val="22"/>
        </w:rPr>
        <w:t>i</w:t>
      </w:r>
      <w:r w:rsidRPr="00773F8C">
        <w:rPr>
          <w:sz w:val="22"/>
          <w:szCs w:val="22"/>
        </w:rPr>
        <w:t xml:space="preserve"> richiest</w:t>
      </w:r>
      <w:r w:rsidR="002903E5" w:rsidRPr="00773F8C">
        <w:rPr>
          <w:sz w:val="22"/>
          <w:szCs w:val="22"/>
        </w:rPr>
        <w:t>i</w:t>
      </w:r>
      <w:r w:rsidRPr="002722DD">
        <w:rPr>
          <w:sz w:val="22"/>
          <w:szCs w:val="22"/>
        </w:rPr>
        <w:t xml:space="preserve"> per partecipare alla selezione, da possedere alla data di scadenza per la presentazione della domanda, pena l’esclusione, </w:t>
      </w:r>
      <w:r w:rsidR="002903E5">
        <w:rPr>
          <w:sz w:val="22"/>
          <w:szCs w:val="22"/>
        </w:rPr>
        <w:t>sono:</w:t>
      </w:r>
    </w:p>
    <w:p w14:paraId="2557055D" w14:textId="27979B17" w:rsidR="002903E5" w:rsidRDefault="002903E5" w:rsidP="00491C2C">
      <w:pPr>
        <w:autoSpaceDE w:val="0"/>
        <w:autoSpaceDN w:val="0"/>
        <w:adjustRightInd w:val="0"/>
        <w:spacing w:after="0"/>
        <w:rPr>
          <w:sz w:val="22"/>
          <w:szCs w:val="22"/>
        </w:rPr>
      </w:pPr>
      <w:r w:rsidRPr="00600809">
        <w:rPr>
          <w:sz w:val="22"/>
          <w:szCs w:val="22"/>
        </w:rPr>
        <w:t>-</w:t>
      </w:r>
      <w:r w:rsidR="002722DD" w:rsidRPr="00600809">
        <w:rPr>
          <w:sz w:val="22"/>
          <w:szCs w:val="22"/>
        </w:rPr>
        <w:t xml:space="preserve"> aver conseguito la laurea</w:t>
      </w:r>
      <w:r w:rsidR="00AA6479" w:rsidRPr="00600809">
        <w:rPr>
          <w:sz w:val="22"/>
          <w:szCs w:val="22"/>
        </w:rPr>
        <w:t xml:space="preserve"> </w:t>
      </w:r>
      <w:r w:rsidR="00975736" w:rsidRPr="00600809">
        <w:rPr>
          <w:sz w:val="22"/>
          <w:szCs w:val="22"/>
        </w:rPr>
        <w:t>triennale/</w:t>
      </w:r>
      <w:r w:rsidR="00AA6479" w:rsidRPr="00600809">
        <w:rPr>
          <w:sz w:val="22"/>
          <w:szCs w:val="22"/>
        </w:rPr>
        <w:t>magistrale e/o specialistica</w:t>
      </w:r>
      <w:r w:rsidR="00074193" w:rsidRPr="00600809">
        <w:rPr>
          <w:sz w:val="22"/>
          <w:szCs w:val="22"/>
        </w:rPr>
        <w:t xml:space="preserve"> </w:t>
      </w:r>
      <w:r w:rsidR="00225D8F" w:rsidRPr="00600809">
        <w:rPr>
          <w:sz w:val="22"/>
          <w:szCs w:val="22"/>
        </w:rPr>
        <w:t xml:space="preserve">in </w:t>
      </w:r>
      <w:r w:rsidR="00E60A34" w:rsidRPr="00600809">
        <w:rPr>
          <w:sz w:val="22"/>
          <w:szCs w:val="22"/>
        </w:rPr>
        <w:t>S</w:t>
      </w:r>
      <w:r w:rsidR="00225D8F" w:rsidRPr="00600809">
        <w:rPr>
          <w:sz w:val="22"/>
          <w:szCs w:val="22"/>
        </w:rPr>
        <w:t xml:space="preserve">trategia e </w:t>
      </w:r>
      <w:r w:rsidR="00E60A34" w:rsidRPr="00600809">
        <w:rPr>
          <w:sz w:val="22"/>
          <w:szCs w:val="22"/>
        </w:rPr>
        <w:t>C</w:t>
      </w:r>
      <w:r w:rsidR="00225D8F" w:rsidRPr="00600809">
        <w:rPr>
          <w:sz w:val="22"/>
          <w:szCs w:val="22"/>
        </w:rPr>
        <w:t>omunicazione</w:t>
      </w:r>
      <w:r w:rsidR="00600809" w:rsidRPr="00600809">
        <w:rPr>
          <w:sz w:val="22"/>
          <w:szCs w:val="22"/>
        </w:rPr>
        <w:t xml:space="preserve"> </w:t>
      </w:r>
      <w:r w:rsidR="002722DD" w:rsidRPr="00600809">
        <w:rPr>
          <w:sz w:val="22"/>
          <w:szCs w:val="22"/>
        </w:rPr>
        <w:t>presso una Università della Repubblica Italiana o un Istituto di istruzione universitario equiparato</w:t>
      </w:r>
      <w:r w:rsidRPr="00600809">
        <w:rPr>
          <w:sz w:val="22"/>
          <w:szCs w:val="22"/>
        </w:rPr>
        <w:t>;</w:t>
      </w:r>
    </w:p>
    <w:p w14:paraId="0F5DA8EA" w14:textId="209CB059" w:rsidR="00E82BE0" w:rsidRPr="004F0F8A" w:rsidRDefault="002903E5" w:rsidP="00491C2C">
      <w:pPr>
        <w:autoSpaceDE w:val="0"/>
        <w:autoSpaceDN w:val="0"/>
        <w:adjustRightInd w:val="0"/>
        <w:spacing w:after="0"/>
        <w:rPr>
          <w:sz w:val="22"/>
          <w:szCs w:val="22"/>
        </w:rPr>
      </w:pPr>
      <w:r>
        <w:rPr>
          <w:sz w:val="22"/>
          <w:szCs w:val="22"/>
        </w:rPr>
        <w:t xml:space="preserve">- </w:t>
      </w:r>
      <w:r w:rsidRPr="004F0F8A">
        <w:rPr>
          <w:sz w:val="22"/>
          <w:szCs w:val="22"/>
        </w:rPr>
        <w:t>avere comprovata esperienza pluriennale per le competenze richieste</w:t>
      </w:r>
      <w:r w:rsidR="003764F8">
        <w:rPr>
          <w:sz w:val="22"/>
          <w:szCs w:val="22"/>
        </w:rPr>
        <w:t>.</w:t>
      </w:r>
    </w:p>
    <w:p w14:paraId="5FD47186" w14:textId="36261CBA" w:rsidR="002722DD" w:rsidRPr="00DD2407" w:rsidRDefault="002722DD" w:rsidP="00491C2C">
      <w:pPr>
        <w:autoSpaceDE w:val="0"/>
        <w:autoSpaceDN w:val="0"/>
        <w:adjustRightInd w:val="0"/>
        <w:spacing w:after="0"/>
        <w:rPr>
          <w:i/>
          <w:iCs/>
          <w:sz w:val="22"/>
          <w:szCs w:val="22"/>
        </w:rPr>
      </w:pPr>
      <w:r w:rsidRPr="00DD2407">
        <w:rPr>
          <w:i/>
          <w:iCs/>
          <w:sz w:val="22"/>
          <w:szCs w:val="22"/>
        </w:rPr>
        <w:t xml:space="preserve">Competenze richieste </w:t>
      </w:r>
    </w:p>
    <w:p w14:paraId="7907B1A9" w14:textId="6AB0374F" w:rsidR="002B4444" w:rsidRDefault="003764F8" w:rsidP="00491C2C">
      <w:pPr>
        <w:autoSpaceDE w:val="0"/>
        <w:autoSpaceDN w:val="0"/>
        <w:adjustRightInd w:val="0"/>
        <w:spacing w:after="0"/>
        <w:rPr>
          <w:sz w:val="22"/>
          <w:szCs w:val="22"/>
        </w:rPr>
      </w:pPr>
      <w:r w:rsidRPr="003764F8">
        <w:rPr>
          <w:sz w:val="22"/>
          <w:szCs w:val="22"/>
        </w:rPr>
        <w:t>C</w:t>
      </w:r>
      <w:r w:rsidR="000110D5" w:rsidRPr="003764F8">
        <w:rPr>
          <w:sz w:val="22"/>
          <w:szCs w:val="22"/>
        </w:rPr>
        <w:t>apacità relazionali</w:t>
      </w:r>
      <w:r w:rsidR="00FD1ED8" w:rsidRPr="003764F8">
        <w:rPr>
          <w:sz w:val="22"/>
          <w:szCs w:val="22"/>
        </w:rPr>
        <w:t xml:space="preserve"> e comunicative</w:t>
      </w:r>
      <w:r w:rsidR="000110D5" w:rsidRPr="003764F8">
        <w:rPr>
          <w:sz w:val="22"/>
          <w:szCs w:val="22"/>
        </w:rPr>
        <w:t>,</w:t>
      </w:r>
      <w:r w:rsidR="00BA7965" w:rsidRPr="003764F8">
        <w:rPr>
          <w:sz w:val="22"/>
          <w:szCs w:val="22"/>
        </w:rPr>
        <w:t xml:space="preserve"> </w:t>
      </w:r>
      <w:r w:rsidR="000110D5" w:rsidRPr="003764F8">
        <w:rPr>
          <w:sz w:val="22"/>
          <w:szCs w:val="22"/>
        </w:rPr>
        <w:t>capacità di lavoro in team work, competenze digital</w:t>
      </w:r>
      <w:r w:rsidR="00AB74A3" w:rsidRPr="003764F8">
        <w:rPr>
          <w:sz w:val="22"/>
          <w:szCs w:val="22"/>
        </w:rPr>
        <w:t xml:space="preserve">i e di </w:t>
      </w:r>
      <w:r w:rsidR="00E312D3" w:rsidRPr="003764F8">
        <w:rPr>
          <w:sz w:val="22"/>
          <w:szCs w:val="22"/>
        </w:rPr>
        <w:t>marketing, gestione</w:t>
      </w:r>
      <w:r w:rsidR="0080586B" w:rsidRPr="003764F8">
        <w:rPr>
          <w:sz w:val="22"/>
          <w:szCs w:val="22"/>
        </w:rPr>
        <w:t xml:space="preserve"> e sviluppo di social network</w:t>
      </w:r>
      <w:r w:rsidR="002C5A14" w:rsidRPr="003764F8">
        <w:rPr>
          <w:sz w:val="22"/>
          <w:szCs w:val="22"/>
        </w:rPr>
        <w:t xml:space="preserve">, </w:t>
      </w:r>
      <w:r w:rsidR="005C5932" w:rsidRPr="003764F8">
        <w:rPr>
          <w:sz w:val="22"/>
          <w:szCs w:val="22"/>
        </w:rPr>
        <w:t xml:space="preserve">siti web, </w:t>
      </w:r>
      <w:r w:rsidR="002C5A14" w:rsidRPr="003764F8">
        <w:rPr>
          <w:sz w:val="22"/>
          <w:szCs w:val="22"/>
        </w:rPr>
        <w:t xml:space="preserve">gestione </w:t>
      </w:r>
      <w:r w:rsidR="00707D84" w:rsidRPr="003764F8">
        <w:rPr>
          <w:sz w:val="22"/>
          <w:szCs w:val="22"/>
        </w:rPr>
        <w:t>d</w:t>
      </w:r>
      <w:r w:rsidR="002C5A14" w:rsidRPr="003764F8">
        <w:rPr>
          <w:sz w:val="22"/>
          <w:szCs w:val="22"/>
        </w:rPr>
        <w:t>i archivi</w:t>
      </w:r>
      <w:r w:rsidR="0080586B" w:rsidRPr="003764F8">
        <w:rPr>
          <w:sz w:val="22"/>
          <w:szCs w:val="22"/>
        </w:rPr>
        <w:t>.</w:t>
      </w:r>
      <w:r w:rsidR="0080586B">
        <w:rPr>
          <w:sz w:val="22"/>
          <w:szCs w:val="22"/>
        </w:rPr>
        <w:t xml:space="preserve"> </w:t>
      </w:r>
    </w:p>
    <w:p w14:paraId="1A5BEEE7" w14:textId="16A5FDD6" w:rsidR="002722DD" w:rsidRPr="002722DD" w:rsidRDefault="002722DD" w:rsidP="00491C2C">
      <w:pPr>
        <w:autoSpaceDE w:val="0"/>
        <w:autoSpaceDN w:val="0"/>
        <w:adjustRightInd w:val="0"/>
        <w:spacing w:after="0"/>
        <w:rPr>
          <w:sz w:val="22"/>
          <w:szCs w:val="22"/>
        </w:rPr>
      </w:pPr>
      <w:r w:rsidRPr="002722DD">
        <w:rPr>
          <w:sz w:val="22"/>
          <w:szCs w:val="22"/>
        </w:rPr>
        <w:t>Le suddette competenze, utili ai fini della valutazione della candidatura, devono essere descritte nella dichiarazione di manifestazione di interesse e/o nel CV, unitamente alle esperienze pregresse nelle materie oggetto della figura professionale ricercata</w:t>
      </w:r>
      <w:r w:rsidR="00DD2407">
        <w:rPr>
          <w:sz w:val="22"/>
          <w:szCs w:val="22"/>
        </w:rPr>
        <w:t>.</w:t>
      </w:r>
    </w:p>
    <w:p w14:paraId="53E8CD03" w14:textId="77777777" w:rsidR="002722DD" w:rsidRPr="002722DD" w:rsidRDefault="002722DD" w:rsidP="00491C2C">
      <w:pPr>
        <w:autoSpaceDE w:val="0"/>
        <w:autoSpaceDN w:val="0"/>
        <w:adjustRightInd w:val="0"/>
        <w:spacing w:after="0"/>
        <w:rPr>
          <w:sz w:val="22"/>
          <w:szCs w:val="22"/>
        </w:rPr>
      </w:pPr>
      <w:r w:rsidRPr="002722DD">
        <w:rPr>
          <w:sz w:val="22"/>
          <w:szCs w:val="22"/>
        </w:rPr>
        <w:t xml:space="preserve">I requisiti generali e specifici devono essere posseduti alla data di scadenza del termine utile alla presentazione delle domande di ammissione alla presente procedura di selezione ed essere dichiarati ai sensi del D.P.R. n. 445/2000 nella domanda in allegato al presente avviso. </w:t>
      </w:r>
    </w:p>
    <w:p w14:paraId="250DD5AA" w14:textId="0546BC40" w:rsidR="002722DD" w:rsidRDefault="002722DD" w:rsidP="00491C2C">
      <w:pPr>
        <w:autoSpaceDE w:val="0"/>
        <w:autoSpaceDN w:val="0"/>
        <w:adjustRightInd w:val="0"/>
        <w:spacing w:after="0"/>
        <w:rPr>
          <w:sz w:val="22"/>
          <w:szCs w:val="22"/>
        </w:rPr>
      </w:pPr>
      <w:r>
        <w:rPr>
          <w:sz w:val="22"/>
          <w:szCs w:val="22"/>
        </w:rPr>
        <w:t>L</w:t>
      </w:r>
      <w:r w:rsidR="00DD2407">
        <w:rPr>
          <w:sz w:val="22"/>
          <w:szCs w:val="22"/>
        </w:rPr>
        <w:t>a</w:t>
      </w:r>
      <w:r>
        <w:rPr>
          <w:sz w:val="22"/>
          <w:szCs w:val="22"/>
        </w:rPr>
        <w:t xml:space="preserve"> Fondazione</w:t>
      </w:r>
      <w:r w:rsidR="00DD2407">
        <w:rPr>
          <w:sz w:val="22"/>
          <w:szCs w:val="22"/>
        </w:rPr>
        <w:t xml:space="preserve"> Cesare e Doris</w:t>
      </w:r>
      <w:r>
        <w:rPr>
          <w:sz w:val="22"/>
          <w:szCs w:val="22"/>
        </w:rPr>
        <w:t xml:space="preserve"> </w:t>
      </w:r>
      <w:proofErr w:type="spellStart"/>
      <w:r>
        <w:rPr>
          <w:sz w:val="22"/>
          <w:szCs w:val="22"/>
        </w:rPr>
        <w:t>Zipelli</w:t>
      </w:r>
      <w:proofErr w:type="spellEnd"/>
      <w:r w:rsidRPr="002722DD">
        <w:rPr>
          <w:sz w:val="22"/>
          <w:szCs w:val="22"/>
        </w:rPr>
        <w:t xml:space="preserve"> potrà disporre in ogni momento della procedura, con provvedimento motivato, l’esclusione dell’interessato dalla presente procedura per difetto dei requisiti di partecipazione indicati nel presente bando. </w:t>
      </w:r>
    </w:p>
    <w:p w14:paraId="05B0A1F8" w14:textId="77777777" w:rsidR="00E312D3" w:rsidRPr="002722DD" w:rsidRDefault="00E312D3" w:rsidP="00491C2C">
      <w:pPr>
        <w:autoSpaceDE w:val="0"/>
        <w:autoSpaceDN w:val="0"/>
        <w:adjustRightInd w:val="0"/>
        <w:spacing w:after="0"/>
        <w:rPr>
          <w:sz w:val="22"/>
          <w:szCs w:val="22"/>
        </w:rPr>
      </w:pPr>
    </w:p>
    <w:p w14:paraId="1ECAB1FA" w14:textId="77777777" w:rsidR="002722DD" w:rsidRPr="008A45AF" w:rsidRDefault="002722DD" w:rsidP="00491C2C">
      <w:pPr>
        <w:autoSpaceDE w:val="0"/>
        <w:autoSpaceDN w:val="0"/>
        <w:adjustRightInd w:val="0"/>
        <w:spacing w:after="0"/>
        <w:rPr>
          <w:b/>
          <w:bCs/>
          <w:sz w:val="22"/>
          <w:szCs w:val="22"/>
        </w:rPr>
      </w:pPr>
      <w:r w:rsidRPr="008A45AF">
        <w:rPr>
          <w:b/>
          <w:bCs/>
          <w:sz w:val="22"/>
          <w:szCs w:val="22"/>
        </w:rPr>
        <w:t xml:space="preserve">Art. 4 Compenso </w:t>
      </w:r>
    </w:p>
    <w:p w14:paraId="611A87C7" w14:textId="50334DA5" w:rsidR="002722DD" w:rsidRPr="002722DD" w:rsidRDefault="002722DD" w:rsidP="00491C2C">
      <w:pPr>
        <w:autoSpaceDE w:val="0"/>
        <w:autoSpaceDN w:val="0"/>
        <w:adjustRightInd w:val="0"/>
        <w:spacing w:after="0"/>
        <w:rPr>
          <w:sz w:val="22"/>
          <w:szCs w:val="22"/>
        </w:rPr>
      </w:pPr>
      <w:r w:rsidRPr="002722DD">
        <w:rPr>
          <w:sz w:val="22"/>
          <w:szCs w:val="22"/>
        </w:rPr>
        <w:t xml:space="preserve">Per </w:t>
      </w:r>
      <w:r w:rsidR="00283490">
        <w:rPr>
          <w:sz w:val="22"/>
          <w:szCs w:val="22"/>
        </w:rPr>
        <w:t>l’</w:t>
      </w:r>
      <w:r w:rsidR="00283490" w:rsidRPr="002722DD">
        <w:rPr>
          <w:sz w:val="22"/>
          <w:szCs w:val="22"/>
        </w:rPr>
        <w:t>incarico</w:t>
      </w:r>
      <w:r w:rsidRPr="002722DD">
        <w:rPr>
          <w:sz w:val="22"/>
          <w:szCs w:val="22"/>
        </w:rPr>
        <w:t xml:space="preserve"> sarà corrisposto un compenso di </w:t>
      </w:r>
      <w:r w:rsidRPr="00B161F4">
        <w:rPr>
          <w:sz w:val="22"/>
          <w:szCs w:val="22"/>
        </w:rPr>
        <w:t xml:space="preserve">€ </w:t>
      </w:r>
      <w:r w:rsidR="00B90CBF">
        <w:rPr>
          <w:sz w:val="22"/>
          <w:szCs w:val="22"/>
        </w:rPr>
        <w:t>12</w:t>
      </w:r>
      <w:r w:rsidRPr="00B161F4">
        <w:rPr>
          <w:sz w:val="22"/>
          <w:szCs w:val="22"/>
        </w:rPr>
        <w:t>.000,00</w:t>
      </w:r>
      <w:r w:rsidRPr="002722DD">
        <w:rPr>
          <w:sz w:val="22"/>
          <w:szCs w:val="22"/>
        </w:rPr>
        <w:t xml:space="preserve"> omnicomprensivo di contributi previdenziali, iva e qualsiasi altra eventuale spesa derivante dall’assunzione dell’incarico, per un impegno da erogare, secondo le indicazioni de</w:t>
      </w:r>
      <w:r w:rsidR="00EB3D55">
        <w:rPr>
          <w:sz w:val="22"/>
          <w:szCs w:val="22"/>
        </w:rPr>
        <w:t>i</w:t>
      </w:r>
      <w:r w:rsidRPr="002722DD">
        <w:rPr>
          <w:sz w:val="22"/>
          <w:szCs w:val="22"/>
        </w:rPr>
        <w:t xml:space="preserve"> </w:t>
      </w:r>
      <w:r w:rsidR="00EB3D55">
        <w:rPr>
          <w:sz w:val="22"/>
          <w:szCs w:val="22"/>
        </w:rPr>
        <w:t>C</w:t>
      </w:r>
      <w:r w:rsidRPr="002722DD">
        <w:rPr>
          <w:sz w:val="22"/>
          <w:szCs w:val="22"/>
        </w:rPr>
        <w:t>oordinator</w:t>
      </w:r>
      <w:r w:rsidR="00EB3D55">
        <w:rPr>
          <w:sz w:val="22"/>
          <w:szCs w:val="22"/>
        </w:rPr>
        <w:t>i</w:t>
      </w:r>
      <w:r w:rsidRPr="002722DD">
        <w:rPr>
          <w:sz w:val="22"/>
          <w:szCs w:val="22"/>
        </w:rPr>
        <w:t xml:space="preserve"> del progetto, entro un periodo massimo </w:t>
      </w:r>
      <w:r w:rsidR="004B6FA6">
        <w:rPr>
          <w:sz w:val="22"/>
          <w:szCs w:val="22"/>
        </w:rPr>
        <w:t xml:space="preserve">che va </w:t>
      </w:r>
      <w:r w:rsidRPr="002722DD">
        <w:rPr>
          <w:sz w:val="22"/>
          <w:szCs w:val="22"/>
        </w:rPr>
        <w:t>dal momento della stipula del contratto</w:t>
      </w:r>
      <w:r w:rsidR="004B6FA6">
        <w:rPr>
          <w:sz w:val="22"/>
          <w:szCs w:val="22"/>
        </w:rPr>
        <w:t xml:space="preserve"> e fino al termine ultimo del progetto previsto per il 31 dicembre 2023, salvo eventuali proroghe.</w:t>
      </w:r>
    </w:p>
    <w:p w14:paraId="00B0083F" w14:textId="77777777" w:rsidR="00BE4608" w:rsidRDefault="002722DD" w:rsidP="00491C2C">
      <w:pPr>
        <w:autoSpaceDE w:val="0"/>
        <w:autoSpaceDN w:val="0"/>
        <w:adjustRightInd w:val="0"/>
        <w:spacing w:after="0"/>
        <w:rPr>
          <w:sz w:val="22"/>
          <w:szCs w:val="22"/>
        </w:rPr>
      </w:pPr>
      <w:r w:rsidRPr="002722DD">
        <w:rPr>
          <w:sz w:val="22"/>
          <w:szCs w:val="22"/>
        </w:rPr>
        <w:t>Non è previsto alcun rimborso spese per l’espletamento dell’incarico</w:t>
      </w:r>
      <w:r w:rsidRPr="004B6FA6">
        <w:rPr>
          <w:sz w:val="22"/>
          <w:szCs w:val="22"/>
        </w:rPr>
        <w:t>. Il pagamento avverrà con le medesime modalità e proporzioni rispetto all’erogazione del SAL e del saldo progetto da parte dell’assessorato competente</w:t>
      </w:r>
      <w:r w:rsidR="00EB57F5" w:rsidRPr="004B6FA6">
        <w:rPr>
          <w:sz w:val="22"/>
          <w:szCs w:val="22"/>
        </w:rPr>
        <w:t>.</w:t>
      </w:r>
      <w:r w:rsidRPr="004B6FA6">
        <w:rPr>
          <w:sz w:val="22"/>
          <w:szCs w:val="22"/>
        </w:rPr>
        <w:t xml:space="preserve"> </w:t>
      </w:r>
      <w:r w:rsidR="004B6FA6" w:rsidRPr="004B6FA6">
        <w:rPr>
          <w:sz w:val="22"/>
          <w:szCs w:val="22"/>
        </w:rPr>
        <w:t xml:space="preserve">Ai fini del pagamento dovrà essere presentato un </w:t>
      </w:r>
      <w:r w:rsidRPr="002722DD">
        <w:rPr>
          <w:sz w:val="22"/>
          <w:szCs w:val="22"/>
        </w:rPr>
        <w:t xml:space="preserve">Time </w:t>
      </w:r>
      <w:proofErr w:type="spellStart"/>
      <w:r w:rsidRPr="002722DD">
        <w:rPr>
          <w:sz w:val="22"/>
          <w:szCs w:val="22"/>
        </w:rPr>
        <w:t>Sheet</w:t>
      </w:r>
      <w:proofErr w:type="spellEnd"/>
      <w:r w:rsidRPr="002722DD">
        <w:rPr>
          <w:sz w:val="22"/>
          <w:szCs w:val="22"/>
        </w:rPr>
        <w:t xml:space="preserve"> firmato dal Coordinatore del Gruppo di lavoro e vistato dal Presidente della Fondazione Doris e Cesare </w:t>
      </w:r>
      <w:proofErr w:type="spellStart"/>
      <w:r w:rsidRPr="002722DD">
        <w:rPr>
          <w:sz w:val="22"/>
          <w:szCs w:val="22"/>
        </w:rPr>
        <w:t>Zipelli</w:t>
      </w:r>
      <w:proofErr w:type="spellEnd"/>
      <w:r w:rsidRPr="002722DD">
        <w:rPr>
          <w:sz w:val="22"/>
          <w:szCs w:val="22"/>
        </w:rPr>
        <w:t>.</w:t>
      </w:r>
    </w:p>
    <w:p w14:paraId="5FE6537D" w14:textId="05A40713" w:rsidR="002722DD" w:rsidRPr="002722DD" w:rsidRDefault="002722DD" w:rsidP="00491C2C">
      <w:pPr>
        <w:autoSpaceDE w:val="0"/>
        <w:autoSpaceDN w:val="0"/>
        <w:adjustRightInd w:val="0"/>
        <w:spacing w:after="0"/>
        <w:rPr>
          <w:sz w:val="22"/>
          <w:szCs w:val="22"/>
        </w:rPr>
      </w:pPr>
      <w:r w:rsidRPr="002722DD">
        <w:rPr>
          <w:sz w:val="22"/>
          <w:szCs w:val="22"/>
        </w:rPr>
        <w:t xml:space="preserve"> </w:t>
      </w:r>
    </w:p>
    <w:p w14:paraId="221DDCB2" w14:textId="77777777" w:rsidR="002722DD" w:rsidRPr="002722DD" w:rsidRDefault="002722DD" w:rsidP="00491C2C">
      <w:pPr>
        <w:autoSpaceDE w:val="0"/>
        <w:autoSpaceDN w:val="0"/>
        <w:adjustRightInd w:val="0"/>
        <w:spacing w:after="0"/>
        <w:rPr>
          <w:b/>
          <w:bCs/>
          <w:sz w:val="22"/>
          <w:szCs w:val="22"/>
        </w:rPr>
      </w:pPr>
      <w:r w:rsidRPr="002722DD">
        <w:rPr>
          <w:b/>
          <w:bCs/>
          <w:sz w:val="22"/>
          <w:szCs w:val="22"/>
        </w:rPr>
        <w:t xml:space="preserve">Art. 5 Modalità e termini di presentazione delle domande e documentazione richiesta </w:t>
      </w:r>
    </w:p>
    <w:p w14:paraId="19A01A24" w14:textId="77777777" w:rsidR="004A60E6" w:rsidRPr="009637F5" w:rsidRDefault="004A60E6" w:rsidP="004A60E6">
      <w:pPr>
        <w:autoSpaceDE w:val="0"/>
        <w:autoSpaceDN w:val="0"/>
        <w:adjustRightInd w:val="0"/>
        <w:spacing w:after="0"/>
        <w:rPr>
          <w:sz w:val="22"/>
          <w:szCs w:val="22"/>
        </w:rPr>
      </w:pPr>
      <w:r w:rsidRPr="002722DD">
        <w:rPr>
          <w:sz w:val="22"/>
          <w:szCs w:val="22"/>
        </w:rPr>
        <w:t xml:space="preserve">Il presente avviso sarà </w:t>
      </w:r>
      <w:r w:rsidRPr="009637F5">
        <w:rPr>
          <w:sz w:val="22"/>
          <w:szCs w:val="22"/>
        </w:rPr>
        <w:t xml:space="preserve">pubblicato come indicato al successivo art.13. </w:t>
      </w:r>
    </w:p>
    <w:p w14:paraId="2E179831" w14:textId="4A3C3747" w:rsidR="004A60E6" w:rsidRPr="004B6FA6" w:rsidRDefault="004A60E6" w:rsidP="004A60E6">
      <w:pPr>
        <w:autoSpaceDE w:val="0"/>
        <w:autoSpaceDN w:val="0"/>
        <w:adjustRightInd w:val="0"/>
        <w:spacing w:after="0"/>
        <w:rPr>
          <w:sz w:val="22"/>
          <w:szCs w:val="22"/>
        </w:rPr>
      </w:pPr>
      <w:r w:rsidRPr="009637F5">
        <w:rPr>
          <w:sz w:val="22"/>
          <w:szCs w:val="22"/>
        </w:rPr>
        <w:t>Per l’ammissione alla selezione i</w:t>
      </w:r>
      <w:r w:rsidRPr="008A0B3E">
        <w:rPr>
          <w:sz w:val="22"/>
          <w:szCs w:val="22"/>
        </w:rPr>
        <w:t xml:space="preserve"> soggetti interessati devono inviare </w:t>
      </w:r>
      <w:r w:rsidRPr="0066518B">
        <w:rPr>
          <w:b/>
          <w:bCs/>
          <w:sz w:val="22"/>
          <w:szCs w:val="22"/>
        </w:rPr>
        <w:t xml:space="preserve">entro e non oltre le ore 13:00 del </w:t>
      </w:r>
      <w:r w:rsidR="00283490" w:rsidRPr="0066518B">
        <w:rPr>
          <w:b/>
          <w:bCs/>
          <w:sz w:val="22"/>
          <w:szCs w:val="22"/>
        </w:rPr>
        <w:t>1</w:t>
      </w:r>
      <w:r w:rsidR="00432343" w:rsidRPr="0066518B">
        <w:rPr>
          <w:b/>
          <w:bCs/>
          <w:sz w:val="22"/>
          <w:szCs w:val="22"/>
        </w:rPr>
        <w:t>5</w:t>
      </w:r>
      <w:r w:rsidRPr="0066518B">
        <w:rPr>
          <w:b/>
          <w:bCs/>
          <w:sz w:val="22"/>
          <w:szCs w:val="22"/>
        </w:rPr>
        <w:t>/0</w:t>
      </w:r>
      <w:r w:rsidR="00283490" w:rsidRPr="0066518B">
        <w:rPr>
          <w:b/>
          <w:bCs/>
          <w:sz w:val="22"/>
          <w:szCs w:val="22"/>
        </w:rPr>
        <w:t>5</w:t>
      </w:r>
      <w:r w:rsidRPr="0066518B">
        <w:rPr>
          <w:b/>
          <w:bCs/>
          <w:sz w:val="22"/>
          <w:szCs w:val="22"/>
        </w:rPr>
        <w:t>/2023</w:t>
      </w:r>
      <w:r>
        <w:rPr>
          <w:sz w:val="22"/>
          <w:szCs w:val="22"/>
        </w:rPr>
        <w:t>,</w:t>
      </w:r>
      <w:r w:rsidRPr="007E0C56">
        <w:rPr>
          <w:sz w:val="22"/>
          <w:szCs w:val="22"/>
        </w:rPr>
        <w:t xml:space="preserve"> </w:t>
      </w:r>
      <w:r w:rsidRPr="004B6FA6">
        <w:rPr>
          <w:sz w:val="22"/>
          <w:szCs w:val="22"/>
        </w:rPr>
        <w:t xml:space="preserve">la seguente documentazione: </w:t>
      </w:r>
    </w:p>
    <w:p w14:paraId="78A790CB" w14:textId="38D30EED" w:rsidR="002722DD" w:rsidRPr="002722DD" w:rsidRDefault="002722DD" w:rsidP="00491C2C">
      <w:pPr>
        <w:autoSpaceDE w:val="0"/>
        <w:autoSpaceDN w:val="0"/>
        <w:adjustRightInd w:val="0"/>
        <w:spacing w:after="0"/>
        <w:rPr>
          <w:sz w:val="22"/>
          <w:szCs w:val="22"/>
        </w:rPr>
      </w:pPr>
      <w:r w:rsidRPr="002722DD">
        <w:rPr>
          <w:sz w:val="22"/>
          <w:szCs w:val="22"/>
        </w:rPr>
        <w:t xml:space="preserve">1) </w:t>
      </w:r>
      <w:r w:rsidR="00297B39">
        <w:rPr>
          <w:sz w:val="22"/>
          <w:szCs w:val="22"/>
        </w:rPr>
        <w:t>m</w:t>
      </w:r>
      <w:r w:rsidRPr="002722DD">
        <w:rPr>
          <w:sz w:val="22"/>
          <w:szCs w:val="22"/>
        </w:rPr>
        <w:t xml:space="preserve">anifestazione di interesse, (redatta - ai sensi degli artt. 46, 47, 71, 75 e 76 del D.P.R 445 del 28.12.2000 e </w:t>
      </w:r>
      <w:proofErr w:type="spellStart"/>
      <w:r w:rsidRPr="002722DD">
        <w:rPr>
          <w:sz w:val="22"/>
          <w:szCs w:val="22"/>
        </w:rPr>
        <w:t>s.m.i.</w:t>
      </w:r>
      <w:proofErr w:type="spellEnd"/>
      <w:r w:rsidRPr="002722DD">
        <w:rPr>
          <w:sz w:val="22"/>
          <w:szCs w:val="22"/>
        </w:rPr>
        <w:t xml:space="preserve">, in conformità del modello allegato “A”, a pena di esclusione, debitamente firmata con firma autografa dal titolare, datata e accompagnata da valido documento di riconoscimento) su: </w:t>
      </w:r>
    </w:p>
    <w:p w14:paraId="4F6AC577" w14:textId="77777777" w:rsidR="002722DD" w:rsidRPr="002722DD" w:rsidRDefault="002722DD" w:rsidP="00491C2C">
      <w:pPr>
        <w:autoSpaceDE w:val="0"/>
        <w:autoSpaceDN w:val="0"/>
        <w:adjustRightInd w:val="0"/>
        <w:spacing w:after="0"/>
        <w:rPr>
          <w:sz w:val="22"/>
          <w:szCs w:val="22"/>
        </w:rPr>
      </w:pPr>
      <w:r w:rsidRPr="002722DD">
        <w:rPr>
          <w:sz w:val="22"/>
          <w:szCs w:val="22"/>
        </w:rPr>
        <w:lastRenderedPageBreak/>
        <w:t xml:space="preserve">• possesso dei requisiti di ordine generale (art. 80, </w:t>
      </w:r>
      <w:proofErr w:type="spellStart"/>
      <w:r w:rsidRPr="002722DD">
        <w:rPr>
          <w:sz w:val="22"/>
          <w:szCs w:val="22"/>
        </w:rPr>
        <w:t>D.Lgs.</w:t>
      </w:r>
      <w:proofErr w:type="spellEnd"/>
      <w:r w:rsidRPr="002722DD">
        <w:rPr>
          <w:sz w:val="22"/>
          <w:szCs w:val="22"/>
        </w:rPr>
        <w:t xml:space="preserve"> n. 50/2016 </w:t>
      </w:r>
      <w:proofErr w:type="spellStart"/>
      <w:r w:rsidRPr="002722DD">
        <w:rPr>
          <w:sz w:val="22"/>
          <w:szCs w:val="22"/>
        </w:rPr>
        <w:t>s.m.i</w:t>
      </w:r>
      <w:proofErr w:type="spellEnd"/>
      <w:r w:rsidRPr="002722DD">
        <w:rPr>
          <w:sz w:val="22"/>
          <w:szCs w:val="22"/>
        </w:rPr>
        <w:t xml:space="preserve">); </w:t>
      </w:r>
    </w:p>
    <w:p w14:paraId="4E263AAD" w14:textId="77777777" w:rsidR="002722DD" w:rsidRPr="002722DD" w:rsidRDefault="002722DD" w:rsidP="00491C2C">
      <w:pPr>
        <w:autoSpaceDE w:val="0"/>
        <w:autoSpaceDN w:val="0"/>
        <w:adjustRightInd w:val="0"/>
        <w:spacing w:after="0"/>
        <w:rPr>
          <w:sz w:val="22"/>
          <w:szCs w:val="22"/>
        </w:rPr>
      </w:pPr>
      <w:r w:rsidRPr="002722DD">
        <w:rPr>
          <w:sz w:val="22"/>
          <w:szCs w:val="22"/>
        </w:rPr>
        <w:t xml:space="preserve">• requisiti di idoneità professionale (art. 83, comma 1, lett. a) </w:t>
      </w:r>
      <w:proofErr w:type="spellStart"/>
      <w:r w:rsidRPr="002722DD">
        <w:rPr>
          <w:sz w:val="22"/>
          <w:szCs w:val="22"/>
        </w:rPr>
        <w:t>D.Lgs.</w:t>
      </w:r>
      <w:proofErr w:type="spellEnd"/>
      <w:r w:rsidRPr="002722DD">
        <w:rPr>
          <w:sz w:val="22"/>
          <w:szCs w:val="22"/>
        </w:rPr>
        <w:t xml:space="preserve"> n. 50/2016 </w:t>
      </w:r>
      <w:proofErr w:type="spellStart"/>
      <w:r w:rsidRPr="002722DD">
        <w:rPr>
          <w:sz w:val="22"/>
          <w:szCs w:val="22"/>
        </w:rPr>
        <w:t>s.m.i.</w:t>
      </w:r>
      <w:proofErr w:type="spellEnd"/>
      <w:r w:rsidRPr="002722DD">
        <w:rPr>
          <w:sz w:val="22"/>
          <w:szCs w:val="22"/>
        </w:rPr>
        <w:t xml:space="preserve">); </w:t>
      </w:r>
    </w:p>
    <w:p w14:paraId="2BA5CD86" w14:textId="77777777" w:rsidR="002722DD" w:rsidRPr="002722DD" w:rsidRDefault="002722DD" w:rsidP="00491C2C">
      <w:pPr>
        <w:autoSpaceDE w:val="0"/>
        <w:autoSpaceDN w:val="0"/>
        <w:adjustRightInd w:val="0"/>
        <w:spacing w:after="0"/>
        <w:rPr>
          <w:sz w:val="22"/>
          <w:szCs w:val="22"/>
        </w:rPr>
      </w:pPr>
      <w:r w:rsidRPr="002722DD">
        <w:rPr>
          <w:sz w:val="22"/>
          <w:szCs w:val="22"/>
        </w:rPr>
        <w:t xml:space="preserve">• l’insussistenza di situazioni/condizioni/cause di ineleggibilità e decadenza indicati dal presente Avviso; </w:t>
      </w:r>
    </w:p>
    <w:p w14:paraId="12CA5CE2" w14:textId="77777777" w:rsidR="002722DD" w:rsidRPr="002722DD" w:rsidRDefault="002722DD" w:rsidP="00491C2C">
      <w:pPr>
        <w:autoSpaceDE w:val="0"/>
        <w:autoSpaceDN w:val="0"/>
        <w:adjustRightInd w:val="0"/>
        <w:spacing w:after="0"/>
        <w:rPr>
          <w:sz w:val="22"/>
          <w:szCs w:val="22"/>
        </w:rPr>
      </w:pPr>
      <w:r w:rsidRPr="002722DD">
        <w:rPr>
          <w:sz w:val="22"/>
          <w:szCs w:val="22"/>
        </w:rPr>
        <w:t xml:space="preserve">• l’insussistenza di situazione/condizione/causa di incompatibilità sancita dall’art. 39 legge </w:t>
      </w:r>
      <w:proofErr w:type="spellStart"/>
      <w:r w:rsidRPr="002722DD">
        <w:rPr>
          <w:sz w:val="22"/>
          <w:szCs w:val="22"/>
        </w:rPr>
        <w:t>reg.le</w:t>
      </w:r>
      <w:proofErr w:type="spellEnd"/>
      <w:r w:rsidRPr="002722DD">
        <w:rPr>
          <w:sz w:val="22"/>
          <w:szCs w:val="22"/>
        </w:rPr>
        <w:t xml:space="preserve"> n.16 dell’11/08/17 lettera d) ovvero l'impegno, in caso di affidamento dell’incarico, a eliminare qualunque causa/situazione/condizione di incompatibilità - nei tempi e nei modi previsti dalla normativa vigente; </w:t>
      </w:r>
    </w:p>
    <w:p w14:paraId="5002C4F5" w14:textId="550DD84A" w:rsidR="00491C2C" w:rsidRDefault="002722DD" w:rsidP="00491C2C">
      <w:pPr>
        <w:autoSpaceDE w:val="0"/>
        <w:autoSpaceDN w:val="0"/>
        <w:adjustRightInd w:val="0"/>
        <w:spacing w:after="0"/>
        <w:rPr>
          <w:sz w:val="22"/>
          <w:szCs w:val="22"/>
        </w:rPr>
      </w:pPr>
      <w:r w:rsidRPr="002722DD">
        <w:rPr>
          <w:sz w:val="22"/>
          <w:szCs w:val="22"/>
        </w:rPr>
        <w:t xml:space="preserve">• il possesso e descrizione delle competenze richieste dall’avviso; </w:t>
      </w:r>
    </w:p>
    <w:p w14:paraId="7DBA21A1" w14:textId="0C37B45F" w:rsidR="00384D8B" w:rsidRPr="00384D8B" w:rsidRDefault="00384D8B" w:rsidP="00384D8B">
      <w:pPr>
        <w:autoSpaceDE w:val="0"/>
        <w:autoSpaceDN w:val="0"/>
        <w:adjustRightInd w:val="0"/>
        <w:spacing w:after="0"/>
        <w:rPr>
          <w:sz w:val="22"/>
          <w:szCs w:val="22"/>
        </w:rPr>
      </w:pPr>
      <w:r w:rsidRPr="00384D8B">
        <w:rPr>
          <w:sz w:val="22"/>
          <w:szCs w:val="22"/>
        </w:rPr>
        <w:t xml:space="preserve">2) </w:t>
      </w:r>
      <w:r w:rsidR="00297B39">
        <w:rPr>
          <w:sz w:val="22"/>
          <w:szCs w:val="22"/>
        </w:rPr>
        <w:t>a</w:t>
      </w:r>
      <w:r w:rsidRPr="00384D8B">
        <w:rPr>
          <w:sz w:val="22"/>
          <w:szCs w:val="22"/>
        </w:rPr>
        <w:t xml:space="preserve">llegato “B”, consenso al trattamento dei dati personali; </w:t>
      </w:r>
    </w:p>
    <w:p w14:paraId="68A90C28" w14:textId="648C314D" w:rsidR="00384D8B" w:rsidRPr="00384D8B" w:rsidRDefault="00384D8B" w:rsidP="00384D8B">
      <w:pPr>
        <w:autoSpaceDE w:val="0"/>
        <w:autoSpaceDN w:val="0"/>
        <w:adjustRightInd w:val="0"/>
        <w:spacing w:after="0"/>
        <w:rPr>
          <w:sz w:val="22"/>
          <w:szCs w:val="22"/>
        </w:rPr>
      </w:pPr>
      <w:r w:rsidRPr="00384D8B">
        <w:rPr>
          <w:sz w:val="22"/>
          <w:szCs w:val="22"/>
        </w:rPr>
        <w:t xml:space="preserve">3) dettagliato curriculum vitae in formato europeo contenente l’autorizzazione ad utilizzare i dati personali, dal quale si evinca l’idoneità all’espletamento del presente incarico, inserendo DSAN sulla veridicità dei dati; </w:t>
      </w:r>
    </w:p>
    <w:p w14:paraId="38443F50" w14:textId="77777777" w:rsidR="00384D8B" w:rsidRPr="00384D8B" w:rsidRDefault="00384D8B" w:rsidP="00384D8B">
      <w:pPr>
        <w:autoSpaceDE w:val="0"/>
        <w:autoSpaceDN w:val="0"/>
        <w:adjustRightInd w:val="0"/>
        <w:spacing w:after="0"/>
        <w:rPr>
          <w:sz w:val="22"/>
          <w:szCs w:val="22"/>
        </w:rPr>
      </w:pPr>
      <w:r w:rsidRPr="00384D8B">
        <w:rPr>
          <w:sz w:val="22"/>
          <w:szCs w:val="22"/>
        </w:rPr>
        <w:t xml:space="preserve">4) copia di attestati, titoli, referenze ed ogni documento utile alla dimostrazione dei requisiti specifici, se disponibile. </w:t>
      </w:r>
    </w:p>
    <w:p w14:paraId="093D302C" w14:textId="77777777" w:rsidR="00297B39" w:rsidRDefault="00384D8B" w:rsidP="00384D8B">
      <w:pPr>
        <w:autoSpaceDE w:val="0"/>
        <w:autoSpaceDN w:val="0"/>
        <w:adjustRightInd w:val="0"/>
        <w:spacing w:after="0"/>
        <w:rPr>
          <w:sz w:val="22"/>
          <w:szCs w:val="22"/>
        </w:rPr>
      </w:pPr>
      <w:r w:rsidRPr="00384D8B">
        <w:rPr>
          <w:sz w:val="22"/>
          <w:szCs w:val="22"/>
        </w:rPr>
        <w:t xml:space="preserve">5) </w:t>
      </w:r>
      <w:r w:rsidR="00297B39">
        <w:rPr>
          <w:sz w:val="22"/>
          <w:szCs w:val="22"/>
        </w:rPr>
        <w:t>a</w:t>
      </w:r>
      <w:r w:rsidRPr="00384D8B">
        <w:rPr>
          <w:sz w:val="22"/>
          <w:szCs w:val="22"/>
        </w:rPr>
        <w:t>llegato “C”, scheda di auto-attribuzione dei punteggi dichiarati.</w:t>
      </w:r>
      <w:r w:rsidR="002000BD">
        <w:rPr>
          <w:sz w:val="22"/>
          <w:szCs w:val="22"/>
        </w:rPr>
        <w:t xml:space="preserve"> </w:t>
      </w:r>
    </w:p>
    <w:p w14:paraId="3A743AC9" w14:textId="44A501A7" w:rsidR="00491C2C" w:rsidRPr="00491C2C" w:rsidRDefault="00491C2C" w:rsidP="00384D8B">
      <w:pPr>
        <w:autoSpaceDE w:val="0"/>
        <w:autoSpaceDN w:val="0"/>
        <w:adjustRightInd w:val="0"/>
        <w:spacing w:after="0"/>
        <w:rPr>
          <w:sz w:val="22"/>
          <w:szCs w:val="22"/>
        </w:rPr>
      </w:pPr>
      <w:r w:rsidRPr="00491C2C">
        <w:rPr>
          <w:sz w:val="22"/>
          <w:szCs w:val="22"/>
        </w:rPr>
        <w:t xml:space="preserve">Tutta la documentazione inviata dai partecipanti rimane acquisita dalla Fondazione Doris e Cesare </w:t>
      </w:r>
      <w:proofErr w:type="spellStart"/>
      <w:r w:rsidRPr="00491C2C">
        <w:rPr>
          <w:sz w:val="22"/>
          <w:szCs w:val="22"/>
        </w:rPr>
        <w:t>Zipelli</w:t>
      </w:r>
      <w:proofErr w:type="spellEnd"/>
      <w:r w:rsidRPr="00491C2C">
        <w:rPr>
          <w:sz w:val="22"/>
          <w:szCs w:val="22"/>
        </w:rPr>
        <w:t xml:space="preserve">. </w:t>
      </w:r>
    </w:p>
    <w:p w14:paraId="29867D4B" w14:textId="77777777" w:rsidR="00297B39" w:rsidRPr="00491C2C" w:rsidRDefault="00297B39" w:rsidP="00297B39">
      <w:pPr>
        <w:autoSpaceDE w:val="0"/>
        <w:autoSpaceDN w:val="0"/>
        <w:adjustRightInd w:val="0"/>
        <w:spacing w:after="0"/>
        <w:rPr>
          <w:sz w:val="22"/>
          <w:szCs w:val="22"/>
        </w:rPr>
      </w:pPr>
      <w:r>
        <w:rPr>
          <w:sz w:val="22"/>
          <w:szCs w:val="22"/>
        </w:rPr>
        <w:t>T</w:t>
      </w:r>
      <w:r w:rsidRPr="004B6FA6">
        <w:rPr>
          <w:sz w:val="22"/>
          <w:szCs w:val="22"/>
        </w:rPr>
        <w:t>utte le domande pervenute oltre tale data e ora saranno ritenute escluse</w:t>
      </w:r>
      <w:r>
        <w:rPr>
          <w:sz w:val="22"/>
          <w:szCs w:val="22"/>
        </w:rPr>
        <w:t>.</w:t>
      </w:r>
    </w:p>
    <w:p w14:paraId="2781627E" w14:textId="77777777" w:rsidR="00297B39" w:rsidRPr="00491C2C" w:rsidRDefault="00297B39" w:rsidP="00297B39">
      <w:pPr>
        <w:autoSpaceDE w:val="0"/>
        <w:autoSpaceDN w:val="0"/>
        <w:adjustRightInd w:val="0"/>
        <w:spacing w:after="0"/>
        <w:rPr>
          <w:sz w:val="22"/>
          <w:szCs w:val="22"/>
        </w:rPr>
      </w:pPr>
      <w:r w:rsidRPr="00491C2C">
        <w:rPr>
          <w:sz w:val="22"/>
          <w:szCs w:val="22"/>
        </w:rPr>
        <w:t xml:space="preserve">La Fondazione Doris e Cesare </w:t>
      </w:r>
      <w:proofErr w:type="spellStart"/>
      <w:r w:rsidRPr="00491C2C">
        <w:rPr>
          <w:sz w:val="22"/>
          <w:szCs w:val="22"/>
        </w:rPr>
        <w:t>Zipelli</w:t>
      </w:r>
      <w:proofErr w:type="spellEnd"/>
      <w:r w:rsidRPr="00491C2C">
        <w:rPr>
          <w:sz w:val="22"/>
          <w:szCs w:val="22"/>
        </w:rPr>
        <w:t xml:space="preserve"> potrà richiedere in qualunque momento i documenti idonei a comprovare la validità e la veridicità dei requisiti dichiarati dal soggetto partecipante. </w:t>
      </w:r>
    </w:p>
    <w:p w14:paraId="29AC30C0" w14:textId="77777777" w:rsidR="00297B39" w:rsidRDefault="00297B39" w:rsidP="00297B39">
      <w:pPr>
        <w:autoSpaceDE w:val="0"/>
        <w:autoSpaceDN w:val="0"/>
        <w:adjustRightInd w:val="0"/>
        <w:spacing w:after="0"/>
        <w:rPr>
          <w:sz w:val="22"/>
          <w:szCs w:val="22"/>
        </w:rPr>
      </w:pPr>
      <w:r w:rsidRPr="00491C2C">
        <w:rPr>
          <w:sz w:val="22"/>
          <w:szCs w:val="22"/>
        </w:rPr>
        <w:t>Si precisa che, oltre la decadenza dall’incarico sulla base di dichiarazioni non veritiere, sono applicabili le sanzioni penali previste per le ipotesi di falsità in atti e dichiarazioni mendaci, ai sensi della L. n. 183/2011.</w:t>
      </w:r>
    </w:p>
    <w:p w14:paraId="2D24410A" w14:textId="21984C9A" w:rsidR="00491C2C" w:rsidRPr="00D408BC" w:rsidRDefault="00297B39" w:rsidP="00297B39">
      <w:pPr>
        <w:autoSpaceDE w:val="0"/>
        <w:autoSpaceDN w:val="0"/>
        <w:adjustRightInd w:val="0"/>
        <w:spacing w:after="0"/>
        <w:rPr>
          <w:color w:val="000000"/>
          <w:sz w:val="22"/>
          <w:szCs w:val="22"/>
        </w:rPr>
      </w:pPr>
      <w:r w:rsidRPr="00D408BC">
        <w:rPr>
          <w:sz w:val="22"/>
          <w:szCs w:val="22"/>
        </w:rPr>
        <w:t xml:space="preserve">La manifestazione di interesse, come sopra composta, </w:t>
      </w:r>
      <w:r>
        <w:rPr>
          <w:sz w:val="22"/>
          <w:szCs w:val="22"/>
        </w:rPr>
        <w:t>dovrà</w:t>
      </w:r>
      <w:r w:rsidRPr="00D408BC">
        <w:rPr>
          <w:sz w:val="22"/>
          <w:szCs w:val="22"/>
        </w:rPr>
        <w:t xml:space="preserve"> pervenire via mail all’indirizzo </w:t>
      </w:r>
      <w:bookmarkStart w:id="2" w:name="_Hlk125881982"/>
      <w:r>
        <w:rPr>
          <w:sz w:val="22"/>
          <w:szCs w:val="22"/>
        </w:rPr>
        <w:fldChar w:fldCharType="begin"/>
      </w:r>
      <w:r>
        <w:rPr>
          <w:sz w:val="22"/>
          <w:szCs w:val="22"/>
        </w:rPr>
        <w:instrText xml:space="preserve"> HYPERLINK "mailto:livinglab.fondazionezipelli@pec.it" </w:instrText>
      </w:r>
      <w:r>
        <w:rPr>
          <w:sz w:val="22"/>
          <w:szCs w:val="22"/>
        </w:rPr>
      </w:r>
      <w:r>
        <w:rPr>
          <w:sz w:val="22"/>
          <w:szCs w:val="22"/>
        </w:rPr>
        <w:fldChar w:fldCharType="separate"/>
      </w:r>
      <w:r w:rsidRPr="00E7234B">
        <w:rPr>
          <w:rStyle w:val="Collegamentoipertestuale"/>
          <w:sz w:val="22"/>
          <w:szCs w:val="22"/>
        </w:rPr>
        <w:t>livinglab.fondazionezipelli@pec.it</w:t>
      </w:r>
      <w:r>
        <w:rPr>
          <w:sz w:val="22"/>
          <w:szCs w:val="22"/>
        </w:rPr>
        <w:fldChar w:fldCharType="end"/>
      </w:r>
      <w:r>
        <w:rPr>
          <w:color w:val="000000"/>
          <w:sz w:val="22"/>
          <w:szCs w:val="22"/>
        </w:rPr>
        <w:t xml:space="preserve">, entro i termini perentori sopra indicati, pena l’esclusione, </w:t>
      </w:r>
      <w:r w:rsidRPr="00D408BC">
        <w:rPr>
          <w:color w:val="000000"/>
          <w:sz w:val="22"/>
          <w:szCs w:val="22"/>
        </w:rPr>
        <w:t>nell’oggetto della PEC</w:t>
      </w:r>
      <w:r>
        <w:rPr>
          <w:color w:val="000000"/>
          <w:sz w:val="22"/>
          <w:szCs w:val="22"/>
        </w:rPr>
        <w:t xml:space="preserve"> deve essere</w:t>
      </w:r>
      <w:r w:rsidRPr="00D408BC">
        <w:rPr>
          <w:color w:val="000000"/>
          <w:sz w:val="22"/>
          <w:szCs w:val="22"/>
        </w:rPr>
        <w:t xml:space="preserve"> riportata la seguente dicitura</w:t>
      </w:r>
      <w:r w:rsidRPr="00D408BC">
        <w:rPr>
          <w:b/>
          <w:bCs/>
          <w:color w:val="000000"/>
          <w:sz w:val="22"/>
          <w:szCs w:val="22"/>
        </w:rPr>
        <w:t xml:space="preserve">: </w:t>
      </w:r>
      <w:bookmarkEnd w:id="2"/>
      <w:r>
        <w:rPr>
          <w:b/>
          <w:bCs/>
          <w:color w:val="000000"/>
          <w:sz w:val="22"/>
          <w:szCs w:val="22"/>
        </w:rPr>
        <w:t>“</w:t>
      </w:r>
      <w:r w:rsidRPr="00D408BC">
        <w:rPr>
          <w:b/>
          <w:bCs/>
          <w:color w:val="000000"/>
          <w:sz w:val="22"/>
          <w:szCs w:val="22"/>
        </w:rPr>
        <w:t>NON APRIRE</w:t>
      </w:r>
      <w:r>
        <w:rPr>
          <w:b/>
          <w:bCs/>
          <w:color w:val="000000"/>
          <w:sz w:val="22"/>
          <w:szCs w:val="22"/>
        </w:rPr>
        <w:t xml:space="preserve"> - PARTECIPAZIONE</w:t>
      </w:r>
      <w:r w:rsidRPr="00D408BC">
        <w:rPr>
          <w:b/>
          <w:bCs/>
          <w:color w:val="000000"/>
          <w:sz w:val="22"/>
          <w:szCs w:val="22"/>
        </w:rPr>
        <w:t xml:space="preserve"> AVVISO PUBBLICO PER L’AFFIDAMENTO DELL’INCARICO DI </w:t>
      </w:r>
      <w:r w:rsidRPr="00A7046E">
        <w:rPr>
          <w:b/>
          <w:bCs/>
          <w:color w:val="000000"/>
          <w:sz w:val="22"/>
          <w:szCs w:val="22"/>
        </w:rPr>
        <w:t>“</w:t>
      </w:r>
      <w:r>
        <w:rPr>
          <w:b/>
          <w:bCs/>
          <w:color w:val="000000"/>
          <w:sz w:val="22"/>
          <w:szCs w:val="22"/>
        </w:rPr>
        <w:t xml:space="preserve">FRONT DESK </w:t>
      </w:r>
      <w:r w:rsidR="00D11212" w:rsidRPr="00297B39">
        <w:rPr>
          <w:b/>
          <w:bCs/>
          <w:color w:val="000000"/>
          <w:sz w:val="22"/>
          <w:szCs w:val="22"/>
        </w:rPr>
        <w:t>-</w:t>
      </w:r>
      <w:r w:rsidR="004B6FA6" w:rsidRPr="004B6FA6">
        <w:rPr>
          <w:b/>
          <w:bCs/>
          <w:color w:val="000000"/>
          <w:sz w:val="22"/>
          <w:szCs w:val="22"/>
        </w:rPr>
        <w:t xml:space="preserve"> COMUNICAZIONE”.</w:t>
      </w:r>
    </w:p>
    <w:p w14:paraId="62DFF19A" w14:textId="1ECE5485" w:rsidR="00491C2C" w:rsidRDefault="00297B39" w:rsidP="00491C2C">
      <w:pPr>
        <w:autoSpaceDE w:val="0"/>
        <w:autoSpaceDN w:val="0"/>
        <w:adjustRightInd w:val="0"/>
        <w:spacing w:after="0"/>
        <w:rPr>
          <w:color w:val="000000"/>
          <w:sz w:val="22"/>
          <w:szCs w:val="22"/>
        </w:rPr>
      </w:pPr>
      <w:r w:rsidRPr="008262E6">
        <w:rPr>
          <w:color w:val="000000"/>
          <w:sz w:val="22"/>
          <w:szCs w:val="22"/>
        </w:rPr>
        <w:t>La manifestazione di interesse</w:t>
      </w:r>
      <w:r>
        <w:rPr>
          <w:color w:val="000000"/>
          <w:sz w:val="22"/>
          <w:szCs w:val="22"/>
        </w:rPr>
        <w:t>,</w:t>
      </w:r>
      <w:r w:rsidRPr="008262E6">
        <w:rPr>
          <w:color w:val="000000"/>
          <w:sz w:val="22"/>
          <w:szCs w:val="22"/>
        </w:rPr>
        <w:t xml:space="preserve"> spedita </w:t>
      </w:r>
      <w:r>
        <w:rPr>
          <w:color w:val="000000"/>
          <w:sz w:val="22"/>
          <w:szCs w:val="22"/>
        </w:rPr>
        <w:t xml:space="preserve">a </w:t>
      </w:r>
      <w:r w:rsidRPr="008262E6">
        <w:rPr>
          <w:color w:val="000000"/>
          <w:sz w:val="22"/>
          <w:szCs w:val="22"/>
        </w:rPr>
        <w:t>mezzo</w:t>
      </w:r>
      <w:r>
        <w:rPr>
          <w:color w:val="000000"/>
          <w:sz w:val="22"/>
          <w:szCs w:val="22"/>
        </w:rPr>
        <w:t xml:space="preserve"> </w:t>
      </w:r>
      <w:r w:rsidRPr="008262E6">
        <w:rPr>
          <w:color w:val="000000"/>
          <w:sz w:val="22"/>
          <w:szCs w:val="22"/>
        </w:rPr>
        <w:t>PEC</w:t>
      </w:r>
      <w:r>
        <w:rPr>
          <w:color w:val="000000"/>
          <w:sz w:val="22"/>
          <w:szCs w:val="22"/>
        </w:rPr>
        <w:t>,</w:t>
      </w:r>
      <w:r w:rsidRPr="008262E6">
        <w:rPr>
          <w:color w:val="000000"/>
          <w:sz w:val="22"/>
          <w:szCs w:val="22"/>
        </w:rPr>
        <w:t xml:space="preserve"> deve essere inviata con allegato file compresso ZIP/RAR e protetto da password, per il quale successivamente alla scadenza del termine assegnato per la presentazione verrà richiesta</w:t>
      </w:r>
      <w:r>
        <w:rPr>
          <w:color w:val="000000"/>
          <w:sz w:val="22"/>
          <w:szCs w:val="22"/>
        </w:rPr>
        <w:t>,</w:t>
      </w:r>
      <w:r w:rsidRPr="008262E6">
        <w:rPr>
          <w:color w:val="000000"/>
          <w:sz w:val="22"/>
          <w:szCs w:val="22"/>
        </w:rPr>
        <w:t xml:space="preserve"> a mezzo PEC</w:t>
      </w:r>
      <w:r>
        <w:rPr>
          <w:color w:val="000000"/>
          <w:sz w:val="22"/>
          <w:szCs w:val="22"/>
        </w:rPr>
        <w:t>,</w:t>
      </w:r>
      <w:r w:rsidRPr="008262E6">
        <w:rPr>
          <w:color w:val="000000"/>
          <w:sz w:val="22"/>
          <w:szCs w:val="22"/>
        </w:rPr>
        <w:t xml:space="preserve"> la password da inviare entro il termine indicato dalla stessa</w:t>
      </w:r>
      <w:r>
        <w:rPr>
          <w:color w:val="000000"/>
          <w:sz w:val="22"/>
          <w:szCs w:val="22"/>
        </w:rPr>
        <w:t>.</w:t>
      </w:r>
      <w:r w:rsidRPr="00E8564F">
        <w:t xml:space="preserve"> </w:t>
      </w:r>
      <w:r w:rsidRPr="00D408BC">
        <w:rPr>
          <w:color w:val="000000"/>
          <w:sz w:val="22"/>
          <w:szCs w:val="22"/>
        </w:rPr>
        <w:t>Il file non può avere una dimensione superiore a 2Mb; le mail di dimensioni maggiori non verranno aperte</w:t>
      </w:r>
      <w:r>
        <w:rPr>
          <w:color w:val="000000"/>
          <w:sz w:val="22"/>
          <w:szCs w:val="22"/>
        </w:rPr>
        <w:t>.</w:t>
      </w:r>
    </w:p>
    <w:p w14:paraId="6C8D4350" w14:textId="77777777" w:rsidR="00297B39" w:rsidRPr="00D408BC" w:rsidRDefault="00297B39" w:rsidP="00491C2C">
      <w:pPr>
        <w:autoSpaceDE w:val="0"/>
        <w:autoSpaceDN w:val="0"/>
        <w:adjustRightInd w:val="0"/>
        <w:spacing w:after="0"/>
        <w:rPr>
          <w:color w:val="000000"/>
          <w:sz w:val="22"/>
          <w:szCs w:val="22"/>
        </w:rPr>
      </w:pPr>
    </w:p>
    <w:p w14:paraId="44447A09" w14:textId="77777777" w:rsidR="00491C2C" w:rsidRPr="00D408BC" w:rsidRDefault="00491C2C" w:rsidP="00491C2C">
      <w:pPr>
        <w:autoSpaceDE w:val="0"/>
        <w:autoSpaceDN w:val="0"/>
        <w:adjustRightInd w:val="0"/>
        <w:spacing w:after="0"/>
        <w:rPr>
          <w:color w:val="000000"/>
          <w:sz w:val="22"/>
          <w:szCs w:val="22"/>
        </w:rPr>
      </w:pPr>
      <w:r w:rsidRPr="00D408BC">
        <w:rPr>
          <w:b/>
          <w:bCs/>
          <w:color w:val="000000"/>
          <w:sz w:val="22"/>
          <w:szCs w:val="22"/>
        </w:rPr>
        <w:t xml:space="preserve">Art. 6 Modalità di selezione del contraente </w:t>
      </w:r>
    </w:p>
    <w:p w14:paraId="643A01B4" w14:textId="77777777" w:rsidR="009223A6" w:rsidRPr="00D408BC" w:rsidRDefault="009223A6" w:rsidP="009223A6">
      <w:pPr>
        <w:autoSpaceDE w:val="0"/>
        <w:autoSpaceDN w:val="0"/>
        <w:adjustRightInd w:val="0"/>
        <w:spacing w:after="0"/>
        <w:ind w:right="-143"/>
        <w:rPr>
          <w:color w:val="000000"/>
          <w:sz w:val="22"/>
          <w:szCs w:val="22"/>
        </w:rPr>
      </w:pPr>
      <w:r w:rsidRPr="00D408BC">
        <w:rPr>
          <w:color w:val="000000"/>
          <w:sz w:val="22"/>
          <w:szCs w:val="22"/>
        </w:rPr>
        <w:t xml:space="preserve">La procedura per l'affidamento del servizio avverrà sulla base dell'art. 36 comma 2 lettera a) del D. Lgs. 50/2016, selezionando le candidature ammissibili, solo con riferimento alla completezza documentale. Le domande ammissibili saranno trasmesse alla commissione incaricata per la selezione, l’attribuzione dei punteggi e la fissazione del colloquio in seduta pubblica </w:t>
      </w:r>
      <w:r w:rsidRPr="00A7046E">
        <w:rPr>
          <w:color w:val="000000"/>
          <w:sz w:val="22"/>
          <w:szCs w:val="22"/>
        </w:rPr>
        <w:t xml:space="preserve">sarà comunicata sul sito internet </w:t>
      </w:r>
      <w:hyperlink r:id="rId8" w:history="1">
        <w:r w:rsidRPr="00A7046E">
          <w:rPr>
            <w:rStyle w:val="Collegamentoipertestuale"/>
            <w:sz w:val="22"/>
            <w:szCs w:val="22"/>
          </w:rPr>
          <w:t>www.fondazionezipelli.it</w:t>
        </w:r>
      </w:hyperlink>
      <w:r w:rsidRPr="00A7046E">
        <w:rPr>
          <w:color w:val="000000"/>
          <w:sz w:val="22"/>
          <w:szCs w:val="22"/>
        </w:rPr>
        <w:t>.</w:t>
      </w:r>
    </w:p>
    <w:p w14:paraId="206035A0" w14:textId="77777777" w:rsidR="009223A6" w:rsidRDefault="009223A6" w:rsidP="009223A6">
      <w:pPr>
        <w:autoSpaceDE w:val="0"/>
        <w:autoSpaceDN w:val="0"/>
        <w:adjustRightInd w:val="0"/>
        <w:spacing w:after="0"/>
        <w:rPr>
          <w:color w:val="000000"/>
          <w:sz w:val="22"/>
          <w:szCs w:val="22"/>
        </w:rPr>
      </w:pPr>
      <w:r w:rsidRPr="00C91422">
        <w:rPr>
          <w:color w:val="000000"/>
          <w:sz w:val="22"/>
          <w:szCs w:val="22"/>
        </w:rPr>
        <w:t>La Commissione assegnerà il punteggio sulla base delle informazioni dichiarate nel CV e sulla base della seguente griglia di valutazione</w:t>
      </w:r>
      <w:r>
        <w:rPr>
          <w:color w:val="000000"/>
          <w:sz w:val="22"/>
          <w:szCs w:val="22"/>
        </w:rPr>
        <w:t>.</w:t>
      </w:r>
    </w:p>
    <w:p w14:paraId="25F60FCC" w14:textId="77777777" w:rsidR="009223A6" w:rsidRDefault="009223A6" w:rsidP="009223A6">
      <w:pPr>
        <w:autoSpaceDE w:val="0"/>
        <w:autoSpaceDN w:val="0"/>
        <w:adjustRightInd w:val="0"/>
        <w:spacing w:after="0"/>
        <w:rPr>
          <w:color w:val="000000"/>
          <w:sz w:val="22"/>
          <w:szCs w:val="22"/>
        </w:rPr>
      </w:pPr>
      <w:r w:rsidRPr="009463F9">
        <w:rPr>
          <w:color w:val="000000"/>
          <w:sz w:val="22"/>
          <w:szCs w:val="22"/>
        </w:rPr>
        <w:t xml:space="preserve">Il </w:t>
      </w:r>
      <w:r w:rsidRPr="00C306F9">
        <w:rPr>
          <w:color w:val="000000"/>
          <w:sz w:val="22"/>
          <w:szCs w:val="22"/>
        </w:rPr>
        <w:t xml:space="preserve">punteggio massimo attribuibile è pari a 100 </w:t>
      </w:r>
      <w:r>
        <w:rPr>
          <w:color w:val="000000"/>
          <w:sz w:val="22"/>
          <w:szCs w:val="22"/>
        </w:rPr>
        <w:t xml:space="preserve">(cento) </w:t>
      </w:r>
      <w:r w:rsidRPr="00C306F9">
        <w:rPr>
          <w:color w:val="000000"/>
          <w:sz w:val="22"/>
          <w:szCs w:val="22"/>
        </w:rPr>
        <w:t>punti, imputabile secondo la tabella seguente:</w:t>
      </w:r>
    </w:p>
    <w:p w14:paraId="387636C9" w14:textId="2C258529" w:rsidR="00491C2C" w:rsidRPr="00D408BC" w:rsidRDefault="00C91422" w:rsidP="00491C2C">
      <w:pPr>
        <w:autoSpaceDE w:val="0"/>
        <w:autoSpaceDN w:val="0"/>
        <w:adjustRightInd w:val="0"/>
        <w:spacing w:after="0"/>
        <w:rPr>
          <w:color w:val="000000"/>
          <w:sz w:val="22"/>
          <w:szCs w:val="22"/>
        </w:rPr>
      </w:pPr>
      <w:r w:rsidRPr="00C91422">
        <w:rPr>
          <w:color w:val="000000"/>
          <w:sz w:val="22"/>
          <w:szCs w:val="22"/>
        </w:rPr>
        <w:t xml:space="preserve">  </w:t>
      </w:r>
    </w:p>
    <w:tbl>
      <w:tblPr>
        <w:tblW w:w="10695" w:type="dxa"/>
        <w:tblInd w:w="-95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84"/>
        <w:gridCol w:w="25"/>
        <w:gridCol w:w="2732"/>
        <w:gridCol w:w="671"/>
        <w:gridCol w:w="574"/>
        <w:gridCol w:w="1694"/>
        <w:gridCol w:w="105"/>
        <w:gridCol w:w="26"/>
        <w:gridCol w:w="4060"/>
        <w:gridCol w:w="6"/>
        <w:gridCol w:w="18"/>
      </w:tblGrid>
      <w:tr w:rsidR="00491C2C" w:rsidRPr="009463F9" w14:paraId="3CFB021B" w14:textId="77777777" w:rsidTr="00E83410">
        <w:trPr>
          <w:gridBefore w:val="1"/>
          <w:wBefore w:w="784" w:type="dxa"/>
          <w:trHeight w:val="97"/>
        </w:trPr>
        <w:tc>
          <w:tcPr>
            <w:tcW w:w="9911" w:type="dxa"/>
            <w:gridSpan w:val="10"/>
            <w:tcBorders>
              <w:top w:val="single" w:sz="4" w:space="0" w:color="auto"/>
              <w:left w:val="single" w:sz="4" w:space="0" w:color="auto"/>
              <w:bottom w:val="single" w:sz="4" w:space="0" w:color="auto"/>
              <w:right w:val="single" w:sz="4" w:space="0" w:color="auto"/>
            </w:tcBorders>
          </w:tcPr>
          <w:p w14:paraId="2A208780" w14:textId="7999229F" w:rsidR="00491C2C" w:rsidRPr="009463F9" w:rsidRDefault="00491C2C" w:rsidP="00AD4D0D">
            <w:pPr>
              <w:autoSpaceDE w:val="0"/>
              <w:autoSpaceDN w:val="0"/>
              <w:adjustRightInd w:val="0"/>
              <w:spacing w:after="0"/>
              <w:rPr>
                <w:color w:val="000000"/>
                <w:sz w:val="20"/>
                <w:szCs w:val="20"/>
              </w:rPr>
            </w:pPr>
            <w:r w:rsidRPr="00C306F9">
              <w:rPr>
                <w:b/>
                <w:bCs/>
                <w:color w:val="000000"/>
                <w:sz w:val="20"/>
                <w:szCs w:val="20"/>
              </w:rPr>
              <w:t>GRIGLIA DI VALUTAZIONE:</w:t>
            </w:r>
            <w:r w:rsidRPr="00C306F9">
              <w:rPr>
                <w:b/>
                <w:bCs/>
                <w:color w:val="000000"/>
                <w:sz w:val="22"/>
                <w:szCs w:val="22"/>
              </w:rPr>
              <w:t xml:space="preserve"> </w:t>
            </w:r>
            <w:r w:rsidR="009223A6">
              <w:rPr>
                <w:b/>
                <w:bCs/>
                <w:color w:val="000000"/>
                <w:sz w:val="22"/>
                <w:szCs w:val="22"/>
              </w:rPr>
              <w:t>“</w:t>
            </w:r>
            <w:r w:rsidR="0063078F">
              <w:rPr>
                <w:b/>
                <w:bCs/>
                <w:color w:val="000000"/>
                <w:sz w:val="22"/>
                <w:szCs w:val="22"/>
              </w:rPr>
              <w:t>FRONT DESK</w:t>
            </w:r>
            <w:r w:rsidR="009223A6">
              <w:rPr>
                <w:b/>
                <w:bCs/>
                <w:color w:val="000000"/>
                <w:sz w:val="22"/>
                <w:szCs w:val="22"/>
              </w:rPr>
              <w:t xml:space="preserve"> </w:t>
            </w:r>
            <w:r w:rsidR="0047638E">
              <w:rPr>
                <w:b/>
                <w:bCs/>
                <w:color w:val="000000"/>
                <w:sz w:val="22"/>
                <w:szCs w:val="22"/>
              </w:rPr>
              <w:t>-</w:t>
            </w:r>
            <w:r w:rsidR="009223A6">
              <w:rPr>
                <w:b/>
                <w:bCs/>
                <w:color w:val="000000"/>
                <w:sz w:val="22"/>
                <w:szCs w:val="22"/>
              </w:rPr>
              <w:t xml:space="preserve"> </w:t>
            </w:r>
            <w:r w:rsidR="0047638E" w:rsidRPr="004B6FA6">
              <w:rPr>
                <w:b/>
                <w:bCs/>
                <w:color w:val="000000"/>
                <w:sz w:val="22"/>
                <w:szCs w:val="22"/>
              </w:rPr>
              <w:t>COMUNICAZIONE”.</w:t>
            </w:r>
          </w:p>
        </w:tc>
      </w:tr>
      <w:tr w:rsidR="00E3405A" w:rsidRPr="009463F9" w14:paraId="21E3D455" w14:textId="0E8A375C" w:rsidTr="00E83410">
        <w:trPr>
          <w:gridBefore w:val="1"/>
          <w:gridAfter w:val="1"/>
          <w:wBefore w:w="784" w:type="dxa"/>
          <w:wAfter w:w="18" w:type="dxa"/>
          <w:trHeight w:val="97"/>
        </w:trPr>
        <w:tc>
          <w:tcPr>
            <w:tcW w:w="5696" w:type="dxa"/>
            <w:gridSpan w:val="5"/>
            <w:tcBorders>
              <w:top w:val="single" w:sz="4" w:space="0" w:color="auto"/>
              <w:left w:val="single" w:sz="4" w:space="0" w:color="auto"/>
              <w:bottom w:val="single" w:sz="4" w:space="0" w:color="auto"/>
              <w:right w:val="single" w:sz="4" w:space="0" w:color="auto"/>
            </w:tcBorders>
          </w:tcPr>
          <w:p w14:paraId="048CA007" w14:textId="77777777" w:rsidR="00E3405A" w:rsidRPr="009223A6" w:rsidRDefault="00E3405A" w:rsidP="00AD4D0D">
            <w:pPr>
              <w:autoSpaceDE w:val="0"/>
              <w:autoSpaceDN w:val="0"/>
              <w:adjustRightInd w:val="0"/>
              <w:spacing w:after="0"/>
              <w:ind w:right="-205"/>
              <w:rPr>
                <w:b/>
                <w:bCs/>
                <w:color w:val="000000"/>
                <w:sz w:val="20"/>
                <w:szCs w:val="20"/>
              </w:rPr>
            </w:pPr>
            <w:r w:rsidRPr="009223A6">
              <w:rPr>
                <w:b/>
                <w:bCs/>
                <w:color w:val="000000"/>
                <w:sz w:val="20"/>
                <w:szCs w:val="20"/>
              </w:rPr>
              <w:t xml:space="preserve">A – CRITERI DI VALUTAZIONE TITOLI E CURRICULUM </w:t>
            </w:r>
          </w:p>
        </w:tc>
        <w:tc>
          <w:tcPr>
            <w:tcW w:w="4197" w:type="dxa"/>
            <w:gridSpan w:val="4"/>
            <w:tcBorders>
              <w:top w:val="single" w:sz="4" w:space="0" w:color="auto"/>
              <w:left w:val="single" w:sz="4" w:space="0" w:color="auto"/>
              <w:bottom w:val="single" w:sz="4" w:space="0" w:color="auto"/>
              <w:right w:val="single" w:sz="4" w:space="0" w:color="auto"/>
            </w:tcBorders>
          </w:tcPr>
          <w:p w14:paraId="677A7606" w14:textId="77777777" w:rsidR="00E3405A" w:rsidRPr="009223A6" w:rsidRDefault="00E3405A" w:rsidP="00AD4D0D">
            <w:pPr>
              <w:autoSpaceDE w:val="0"/>
              <w:autoSpaceDN w:val="0"/>
              <w:adjustRightInd w:val="0"/>
              <w:spacing w:after="0"/>
              <w:rPr>
                <w:b/>
                <w:bCs/>
                <w:color w:val="000000"/>
                <w:sz w:val="20"/>
                <w:szCs w:val="20"/>
              </w:rPr>
            </w:pPr>
          </w:p>
        </w:tc>
      </w:tr>
      <w:tr w:rsidR="00491C2C" w:rsidRPr="009463F9" w14:paraId="7FEB403A" w14:textId="77777777" w:rsidTr="00E83410">
        <w:trPr>
          <w:gridBefore w:val="1"/>
          <w:gridAfter w:val="1"/>
          <w:wBefore w:w="784" w:type="dxa"/>
          <w:wAfter w:w="18" w:type="dxa"/>
          <w:trHeight w:val="204"/>
        </w:trPr>
        <w:tc>
          <w:tcPr>
            <w:tcW w:w="3428" w:type="dxa"/>
            <w:gridSpan w:val="3"/>
            <w:tcBorders>
              <w:top w:val="single" w:sz="4" w:space="0" w:color="auto"/>
              <w:left w:val="single" w:sz="4" w:space="0" w:color="auto"/>
              <w:bottom w:val="single" w:sz="4" w:space="0" w:color="auto"/>
              <w:right w:val="single" w:sz="4" w:space="0" w:color="auto"/>
            </w:tcBorders>
          </w:tcPr>
          <w:p w14:paraId="3C5585AA" w14:textId="77777777" w:rsidR="00491C2C" w:rsidRPr="009223A6" w:rsidRDefault="00491C2C" w:rsidP="00AD4D0D">
            <w:pPr>
              <w:autoSpaceDE w:val="0"/>
              <w:autoSpaceDN w:val="0"/>
              <w:adjustRightInd w:val="0"/>
              <w:spacing w:after="0"/>
              <w:rPr>
                <w:b/>
                <w:bCs/>
                <w:color w:val="000000"/>
                <w:sz w:val="20"/>
                <w:szCs w:val="20"/>
              </w:rPr>
            </w:pPr>
            <w:r w:rsidRPr="009223A6">
              <w:rPr>
                <w:b/>
                <w:bCs/>
                <w:color w:val="000000"/>
                <w:sz w:val="20"/>
                <w:szCs w:val="20"/>
              </w:rPr>
              <w:t xml:space="preserve">CRITERI DI VALUTAZIONE </w:t>
            </w:r>
          </w:p>
        </w:tc>
        <w:tc>
          <w:tcPr>
            <w:tcW w:w="2268" w:type="dxa"/>
            <w:gridSpan w:val="2"/>
            <w:tcBorders>
              <w:top w:val="single" w:sz="4" w:space="0" w:color="auto"/>
              <w:left w:val="single" w:sz="4" w:space="0" w:color="auto"/>
              <w:bottom w:val="single" w:sz="4" w:space="0" w:color="auto"/>
              <w:right w:val="single" w:sz="4" w:space="0" w:color="auto"/>
            </w:tcBorders>
          </w:tcPr>
          <w:p w14:paraId="37F59ADB" w14:textId="508A9DEE" w:rsidR="00491C2C" w:rsidRPr="009223A6" w:rsidRDefault="00491C2C" w:rsidP="00AD4D0D">
            <w:pPr>
              <w:autoSpaceDE w:val="0"/>
              <w:autoSpaceDN w:val="0"/>
              <w:adjustRightInd w:val="0"/>
              <w:spacing w:after="0"/>
              <w:rPr>
                <w:b/>
                <w:bCs/>
                <w:color w:val="000000"/>
                <w:sz w:val="20"/>
                <w:szCs w:val="20"/>
              </w:rPr>
            </w:pPr>
            <w:r w:rsidRPr="009223A6">
              <w:rPr>
                <w:b/>
                <w:bCs/>
                <w:color w:val="000000"/>
                <w:sz w:val="20"/>
                <w:szCs w:val="20"/>
              </w:rPr>
              <w:t>PUNTEGGIO</w:t>
            </w:r>
            <w:r w:rsidR="00E51BF5" w:rsidRPr="009223A6">
              <w:rPr>
                <w:b/>
                <w:bCs/>
                <w:color w:val="000000"/>
                <w:sz w:val="20"/>
                <w:szCs w:val="20"/>
              </w:rPr>
              <w:t xml:space="preserve"> </w:t>
            </w:r>
            <w:r w:rsidRPr="009223A6">
              <w:rPr>
                <w:b/>
                <w:bCs/>
                <w:color w:val="000000"/>
                <w:sz w:val="20"/>
                <w:szCs w:val="20"/>
              </w:rPr>
              <w:t xml:space="preserve">SPECIFICO </w:t>
            </w:r>
          </w:p>
        </w:tc>
        <w:tc>
          <w:tcPr>
            <w:tcW w:w="4197" w:type="dxa"/>
            <w:gridSpan w:val="4"/>
            <w:tcBorders>
              <w:top w:val="single" w:sz="4" w:space="0" w:color="auto"/>
              <w:left w:val="single" w:sz="4" w:space="0" w:color="auto"/>
              <w:bottom w:val="single" w:sz="4" w:space="0" w:color="auto"/>
              <w:right w:val="single" w:sz="4" w:space="0" w:color="auto"/>
            </w:tcBorders>
          </w:tcPr>
          <w:p w14:paraId="6B9CF837" w14:textId="60BF58DC" w:rsidR="00491C2C" w:rsidRPr="009223A6" w:rsidRDefault="00491C2C" w:rsidP="00004DA7">
            <w:pPr>
              <w:autoSpaceDE w:val="0"/>
              <w:autoSpaceDN w:val="0"/>
              <w:adjustRightInd w:val="0"/>
              <w:spacing w:after="0"/>
              <w:rPr>
                <w:b/>
                <w:bCs/>
                <w:color w:val="000000"/>
                <w:sz w:val="20"/>
                <w:szCs w:val="20"/>
              </w:rPr>
            </w:pPr>
            <w:r w:rsidRPr="009223A6">
              <w:rPr>
                <w:b/>
                <w:bCs/>
                <w:color w:val="000000"/>
                <w:sz w:val="20"/>
                <w:szCs w:val="20"/>
              </w:rPr>
              <w:t>PUNTEGGIO</w:t>
            </w:r>
            <w:r w:rsidR="004B6FA6" w:rsidRPr="009223A6">
              <w:rPr>
                <w:b/>
                <w:bCs/>
                <w:color w:val="000000"/>
                <w:sz w:val="20"/>
                <w:szCs w:val="20"/>
              </w:rPr>
              <w:t xml:space="preserve"> CUMULATIVO</w:t>
            </w:r>
            <w:r w:rsidR="00004DA7" w:rsidRPr="009223A6">
              <w:rPr>
                <w:b/>
                <w:bCs/>
                <w:color w:val="000000"/>
                <w:sz w:val="20"/>
                <w:szCs w:val="20"/>
              </w:rPr>
              <w:t xml:space="preserve"> </w:t>
            </w:r>
            <w:r w:rsidRPr="009223A6">
              <w:rPr>
                <w:b/>
                <w:bCs/>
                <w:color w:val="000000"/>
                <w:sz w:val="20"/>
                <w:szCs w:val="20"/>
              </w:rPr>
              <w:t>(fino a max punti)</w:t>
            </w:r>
          </w:p>
        </w:tc>
      </w:tr>
      <w:tr w:rsidR="00491C2C" w:rsidRPr="009463F9" w14:paraId="1061FA21" w14:textId="77777777" w:rsidTr="00E83410">
        <w:trPr>
          <w:gridBefore w:val="1"/>
          <w:gridAfter w:val="1"/>
          <w:wBefore w:w="784" w:type="dxa"/>
          <w:wAfter w:w="18" w:type="dxa"/>
          <w:trHeight w:val="90"/>
        </w:trPr>
        <w:tc>
          <w:tcPr>
            <w:tcW w:w="3428" w:type="dxa"/>
            <w:gridSpan w:val="3"/>
            <w:tcBorders>
              <w:top w:val="single" w:sz="4" w:space="0" w:color="auto"/>
              <w:left w:val="single" w:sz="4" w:space="0" w:color="auto"/>
              <w:bottom w:val="single" w:sz="4" w:space="0" w:color="auto"/>
              <w:right w:val="single" w:sz="4" w:space="0" w:color="auto"/>
            </w:tcBorders>
          </w:tcPr>
          <w:p w14:paraId="224FB658" w14:textId="7F4BE62B" w:rsidR="004B6FA6" w:rsidRPr="004B6FA6" w:rsidRDefault="004B6FA6" w:rsidP="004B6FA6">
            <w:pPr>
              <w:autoSpaceDE w:val="0"/>
              <w:autoSpaceDN w:val="0"/>
              <w:adjustRightInd w:val="0"/>
              <w:spacing w:after="0"/>
              <w:rPr>
                <w:color w:val="000000"/>
                <w:sz w:val="20"/>
                <w:szCs w:val="20"/>
              </w:rPr>
            </w:pPr>
            <w:r w:rsidRPr="004B6FA6">
              <w:rPr>
                <w:color w:val="000000"/>
                <w:sz w:val="20"/>
                <w:szCs w:val="20"/>
              </w:rPr>
              <w:t>titolo di studio</w:t>
            </w:r>
          </w:p>
          <w:p w14:paraId="67131E84" w14:textId="5C9D77AA" w:rsidR="004B6FA6" w:rsidRPr="006E7933" w:rsidRDefault="004B6FA6" w:rsidP="006E7933">
            <w:pPr>
              <w:pStyle w:val="Paragrafoelenco"/>
              <w:numPr>
                <w:ilvl w:val="0"/>
                <w:numId w:val="6"/>
              </w:numPr>
              <w:autoSpaceDE w:val="0"/>
              <w:autoSpaceDN w:val="0"/>
              <w:adjustRightInd w:val="0"/>
              <w:spacing w:after="0"/>
              <w:rPr>
                <w:color w:val="000000"/>
                <w:sz w:val="20"/>
                <w:szCs w:val="20"/>
              </w:rPr>
            </w:pPr>
            <w:r w:rsidRPr="006E7933">
              <w:rPr>
                <w:color w:val="000000"/>
                <w:sz w:val="20"/>
                <w:szCs w:val="20"/>
              </w:rPr>
              <w:t>laurea triennale</w:t>
            </w:r>
          </w:p>
          <w:p w14:paraId="63060B24" w14:textId="7A715C0D" w:rsidR="004B6FA6" w:rsidRPr="006E7933" w:rsidRDefault="004B6FA6" w:rsidP="006E7933">
            <w:pPr>
              <w:pStyle w:val="Paragrafoelenco"/>
              <w:numPr>
                <w:ilvl w:val="0"/>
                <w:numId w:val="6"/>
              </w:numPr>
              <w:autoSpaceDE w:val="0"/>
              <w:autoSpaceDN w:val="0"/>
              <w:adjustRightInd w:val="0"/>
              <w:spacing w:after="0"/>
              <w:rPr>
                <w:color w:val="000000"/>
                <w:sz w:val="20"/>
                <w:szCs w:val="20"/>
              </w:rPr>
            </w:pPr>
            <w:r w:rsidRPr="006E7933">
              <w:rPr>
                <w:color w:val="000000"/>
                <w:sz w:val="20"/>
                <w:szCs w:val="20"/>
              </w:rPr>
              <w:t>laurea specialistica</w:t>
            </w:r>
          </w:p>
          <w:p w14:paraId="3F731B29" w14:textId="6BE96D60" w:rsidR="00491C2C" w:rsidRPr="006E7933" w:rsidRDefault="004B6FA6" w:rsidP="006E7933">
            <w:pPr>
              <w:pStyle w:val="Paragrafoelenco"/>
              <w:numPr>
                <w:ilvl w:val="0"/>
                <w:numId w:val="6"/>
              </w:numPr>
              <w:autoSpaceDE w:val="0"/>
              <w:autoSpaceDN w:val="0"/>
              <w:adjustRightInd w:val="0"/>
              <w:spacing w:after="0"/>
              <w:rPr>
                <w:color w:val="000000"/>
                <w:sz w:val="20"/>
                <w:szCs w:val="20"/>
              </w:rPr>
            </w:pPr>
            <w:r w:rsidRPr="006E7933">
              <w:rPr>
                <w:color w:val="000000"/>
                <w:sz w:val="20"/>
                <w:szCs w:val="20"/>
              </w:rPr>
              <w:t>laurea magistrale</w:t>
            </w:r>
          </w:p>
          <w:p w14:paraId="040F8AD7" w14:textId="5F4C8A25" w:rsidR="004B6FA6" w:rsidRPr="006E42BC" w:rsidRDefault="004B6FA6" w:rsidP="004B6FA6">
            <w:pPr>
              <w:autoSpaceDE w:val="0"/>
              <w:autoSpaceDN w:val="0"/>
              <w:adjustRightInd w:val="0"/>
              <w:spacing w:after="0"/>
              <w:rPr>
                <w:color w:val="000000"/>
                <w:sz w:val="20"/>
                <w:szCs w:val="20"/>
                <w:highlight w:val="cyan"/>
              </w:rPr>
            </w:pPr>
          </w:p>
        </w:tc>
        <w:tc>
          <w:tcPr>
            <w:tcW w:w="2268" w:type="dxa"/>
            <w:gridSpan w:val="2"/>
            <w:tcBorders>
              <w:top w:val="single" w:sz="4" w:space="0" w:color="auto"/>
              <w:left w:val="single" w:sz="4" w:space="0" w:color="auto"/>
              <w:bottom w:val="single" w:sz="4" w:space="0" w:color="auto"/>
              <w:right w:val="single" w:sz="4" w:space="0" w:color="auto"/>
            </w:tcBorders>
          </w:tcPr>
          <w:p w14:paraId="2307C040" w14:textId="77777777" w:rsidR="004B6FA6" w:rsidRDefault="004B6FA6" w:rsidP="00C77736">
            <w:pPr>
              <w:autoSpaceDE w:val="0"/>
              <w:autoSpaceDN w:val="0"/>
              <w:adjustRightInd w:val="0"/>
              <w:spacing w:after="0"/>
              <w:jc w:val="center"/>
              <w:rPr>
                <w:color w:val="000000"/>
                <w:sz w:val="20"/>
                <w:szCs w:val="20"/>
              </w:rPr>
            </w:pPr>
          </w:p>
          <w:p w14:paraId="634DFF1E" w14:textId="3F2C840A" w:rsidR="00491C2C" w:rsidRPr="009463F9" w:rsidRDefault="00491C2C" w:rsidP="00C77736">
            <w:pPr>
              <w:autoSpaceDE w:val="0"/>
              <w:autoSpaceDN w:val="0"/>
              <w:adjustRightInd w:val="0"/>
              <w:spacing w:after="0"/>
              <w:jc w:val="center"/>
              <w:rPr>
                <w:color w:val="000000"/>
                <w:sz w:val="20"/>
                <w:szCs w:val="20"/>
              </w:rPr>
            </w:pPr>
            <w:r w:rsidRPr="009463F9">
              <w:rPr>
                <w:color w:val="000000"/>
                <w:sz w:val="20"/>
                <w:szCs w:val="20"/>
              </w:rPr>
              <w:t xml:space="preserve">Punti </w:t>
            </w:r>
            <w:r w:rsidR="004B6FA6">
              <w:rPr>
                <w:color w:val="000000"/>
                <w:sz w:val="20"/>
                <w:szCs w:val="20"/>
              </w:rPr>
              <w:t>5</w:t>
            </w:r>
          </w:p>
          <w:p w14:paraId="798AC800" w14:textId="152A6799" w:rsidR="004B6FA6" w:rsidRDefault="00491C2C" w:rsidP="00C77736">
            <w:pPr>
              <w:autoSpaceDE w:val="0"/>
              <w:autoSpaceDN w:val="0"/>
              <w:adjustRightInd w:val="0"/>
              <w:spacing w:after="0"/>
              <w:jc w:val="center"/>
              <w:rPr>
                <w:color w:val="000000"/>
                <w:sz w:val="20"/>
                <w:szCs w:val="20"/>
              </w:rPr>
            </w:pPr>
            <w:r w:rsidRPr="009463F9">
              <w:rPr>
                <w:color w:val="000000"/>
                <w:sz w:val="20"/>
                <w:szCs w:val="20"/>
              </w:rPr>
              <w:t xml:space="preserve">Punti </w:t>
            </w:r>
            <w:r w:rsidR="004B6FA6">
              <w:rPr>
                <w:color w:val="000000"/>
                <w:sz w:val="20"/>
                <w:szCs w:val="20"/>
              </w:rPr>
              <w:t>10</w:t>
            </w:r>
          </w:p>
          <w:p w14:paraId="563962F7" w14:textId="4A5F841F" w:rsidR="00491C2C" w:rsidRPr="009463F9" w:rsidRDefault="004B6FA6" w:rsidP="00C77736">
            <w:pPr>
              <w:autoSpaceDE w:val="0"/>
              <w:autoSpaceDN w:val="0"/>
              <w:adjustRightInd w:val="0"/>
              <w:spacing w:after="0"/>
              <w:jc w:val="center"/>
              <w:rPr>
                <w:color w:val="000000"/>
                <w:sz w:val="20"/>
                <w:szCs w:val="20"/>
              </w:rPr>
            </w:pPr>
            <w:r w:rsidRPr="009463F9">
              <w:rPr>
                <w:color w:val="000000"/>
                <w:sz w:val="20"/>
                <w:szCs w:val="20"/>
              </w:rPr>
              <w:t xml:space="preserve">Punti </w:t>
            </w:r>
            <w:r>
              <w:rPr>
                <w:color w:val="000000"/>
                <w:sz w:val="20"/>
                <w:szCs w:val="20"/>
              </w:rPr>
              <w:t>1</w:t>
            </w:r>
            <w:r w:rsidR="00B61102">
              <w:rPr>
                <w:color w:val="000000"/>
                <w:sz w:val="20"/>
                <w:szCs w:val="20"/>
              </w:rPr>
              <w:t>5</w:t>
            </w:r>
          </w:p>
        </w:tc>
        <w:tc>
          <w:tcPr>
            <w:tcW w:w="4197" w:type="dxa"/>
            <w:gridSpan w:val="4"/>
            <w:tcBorders>
              <w:top w:val="single" w:sz="4" w:space="0" w:color="auto"/>
              <w:left w:val="single" w:sz="4" w:space="0" w:color="auto"/>
              <w:bottom w:val="single" w:sz="4" w:space="0" w:color="auto"/>
              <w:right w:val="single" w:sz="4" w:space="0" w:color="auto"/>
            </w:tcBorders>
            <w:vAlign w:val="center"/>
          </w:tcPr>
          <w:p w14:paraId="72967060" w14:textId="020E62F0" w:rsidR="00491C2C" w:rsidRPr="009463F9" w:rsidRDefault="004B6FA6" w:rsidP="00AD4D0D">
            <w:pPr>
              <w:autoSpaceDE w:val="0"/>
              <w:autoSpaceDN w:val="0"/>
              <w:adjustRightInd w:val="0"/>
              <w:spacing w:after="0"/>
              <w:jc w:val="center"/>
              <w:rPr>
                <w:color w:val="000000"/>
                <w:sz w:val="20"/>
                <w:szCs w:val="20"/>
              </w:rPr>
            </w:pPr>
            <w:r>
              <w:rPr>
                <w:color w:val="000000"/>
                <w:sz w:val="20"/>
                <w:szCs w:val="20"/>
              </w:rPr>
              <w:t>15</w:t>
            </w:r>
          </w:p>
        </w:tc>
      </w:tr>
      <w:tr w:rsidR="00834CAC" w:rsidRPr="009463F9" w14:paraId="02C3BB41" w14:textId="77777777" w:rsidTr="00E83410">
        <w:trPr>
          <w:gridBefore w:val="1"/>
          <w:gridAfter w:val="1"/>
          <w:wBefore w:w="784" w:type="dxa"/>
          <w:wAfter w:w="18" w:type="dxa"/>
          <w:trHeight w:val="97"/>
        </w:trPr>
        <w:tc>
          <w:tcPr>
            <w:tcW w:w="3428" w:type="dxa"/>
            <w:gridSpan w:val="3"/>
            <w:tcBorders>
              <w:top w:val="single" w:sz="4" w:space="0" w:color="auto"/>
              <w:left w:val="single" w:sz="4" w:space="0" w:color="auto"/>
              <w:bottom w:val="single" w:sz="4" w:space="0" w:color="auto"/>
              <w:right w:val="single" w:sz="4" w:space="0" w:color="auto"/>
            </w:tcBorders>
          </w:tcPr>
          <w:p w14:paraId="6E9A6FF0" w14:textId="3750B8B5" w:rsidR="000E4701" w:rsidRPr="000E4701" w:rsidRDefault="000E4701" w:rsidP="000E4701">
            <w:pPr>
              <w:autoSpaceDE w:val="0"/>
              <w:autoSpaceDN w:val="0"/>
              <w:adjustRightInd w:val="0"/>
              <w:spacing w:after="0"/>
              <w:ind w:right="-252"/>
              <w:rPr>
                <w:color w:val="000000"/>
                <w:sz w:val="20"/>
                <w:szCs w:val="20"/>
              </w:rPr>
            </w:pPr>
            <w:r w:rsidRPr="000E4701">
              <w:rPr>
                <w:color w:val="000000"/>
                <w:sz w:val="20"/>
                <w:szCs w:val="20"/>
              </w:rPr>
              <w:t>voto di laurea</w:t>
            </w:r>
            <w:r>
              <w:rPr>
                <w:color w:val="000000"/>
                <w:sz w:val="20"/>
                <w:szCs w:val="20"/>
              </w:rPr>
              <w:t>:</w:t>
            </w:r>
          </w:p>
          <w:p w14:paraId="35C53A0E" w14:textId="3A0305D9" w:rsidR="000E4701" w:rsidRPr="005F1E0D" w:rsidRDefault="000E4701" w:rsidP="005F1E0D">
            <w:pPr>
              <w:pStyle w:val="Paragrafoelenco"/>
              <w:numPr>
                <w:ilvl w:val="0"/>
                <w:numId w:val="5"/>
              </w:numPr>
              <w:autoSpaceDE w:val="0"/>
              <w:autoSpaceDN w:val="0"/>
              <w:adjustRightInd w:val="0"/>
              <w:spacing w:after="0"/>
              <w:ind w:right="-252"/>
              <w:rPr>
                <w:color w:val="000000"/>
                <w:sz w:val="20"/>
                <w:szCs w:val="20"/>
              </w:rPr>
            </w:pPr>
            <w:r w:rsidRPr="005F1E0D">
              <w:rPr>
                <w:color w:val="000000"/>
                <w:sz w:val="20"/>
                <w:szCs w:val="20"/>
              </w:rPr>
              <w:t>110 e lode</w:t>
            </w:r>
          </w:p>
          <w:p w14:paraId="6A98E23C" w14:textId="062BF649" w:rsidR="005F1E0D" w:rsidRDefault="000E4701" w:rsidP="005F1E0D">
            <w:pPr>
              <w:pStyle w:val="Paragrafoelenco"/>
              <w:numPr>
                <w:ilvl w:val="0"/>
                <w:numId w:val="5"/>
              </w:numPr>
              <w:autoSpaceDE w:val="0"/>
              <w:autoSpaceDN w:val="0"/>
              <w:adjustRightInd w:val="0"/>
              <w:spacing w:after="0"/>
              <w:ind w:right="-252"/>
              <w:rPr>
                <w:color w:val="000000"/>
                <w:sz w:val="20"/>
                <w:szCs w:val="20"/>
              </w:rPr>
            </w:pPr>
            <w:r w:rsidRPr="005F1E0D">
              <w:rPr>
                <w:color w:val="000000"/>
                <w:sz w:val="20"/>
                <w:szCs w:val="20"/>
              </w:rPr>
              <w:t>da 100 a 110</w:t>
            </w:r>
          </w:p>
          <w:p w14:paraId="19C58328" w14:textId="5F9403DE" w:rsidR="00834CAC" w:rsidRPr="005F1E0D" w:rsidRDefault="000E4701" w:rsidP="005F1E0D">
            <w:pPr>
              <w:pStyle w:val="Paragrafoelenco"/>
              <w:numPr>
                <w:ilvl w:val="0"/>
                <w:numId w:val="5"/>
              </w:numPr>
              <w:autoSpaceDE w:val="0"/>
              <w:autoSpaceDN w:val="0"/>
              <w:adjustRightInd w:val="0"/>
              <w:spacing w:after="0"/>
              <w:ind w:right="-252"/>
              <w:rPr>
                <w:color w:val="000000"/>
                <w:sz w:val="20"/>
                <w:szCs w:val="20"/>
              </w:rPr>
            </w:pPr>
            <w:r w:rsidRPr="005F1E0D">
              <w:rPr>
                <w:color w:val="000000"/>
                <w:sz w:val="20"/>
                <w:szCs w:val="20"/>
              </w:rPr>
              <w:t>inferiore a 100</w:t>
            </w:r>
          </w:p>
        </w:tc>
        <w:tc>
          <w:tcPr>
            <w:tcW w:w="2268" w:type="dxa"/>
            <w:gridSpan w:val="2"/>
            <w:tcBorders>
              <w:top w:val="single" w:sz="4" w:space="0" w:color="auto"/>
              <w:left w:val="single" w:sz="4" w:space="0" w:color="auto"/>
              <w:bottom w:val="single" w:sz="4" w:space="0" w:color="auto"/>
              <w:right w:val="single" w:sz="4" w:space="0" w:color="auto"/>
            </w:tcBorders>
          </w:tcPr>
          <w:p w14:paraId="438A1681" w14:textId="77777777" w:rsidR="00A0391F" w:rsidRDefault="00A0391F" w:rsidP="00C77736">
            <w:pPr>
              <w:autoSpaceDE w:val="0"/>
              <w:autoSpaceDN w:val="0"/>
              <w:adjustRightInd w:val="0"/>
              <w:spacing w:after="0"/>
              <w:jc w:val="center"/>
              <w:rPr>
                <w:color w:val="000000"/>
                <w:sz w:val="20"/>
                <w:szCs w:val="20"/>
              </w:rPr>
            </w:pPr>
          </w:p>
          <w:p w14:paraId="2DA08BFA" w14:textId="54119B69" w:rsidR="000E4701" w:rsidRPr="000E4701" w:rsidRDefault="000E4701" w:rsidP="00C77736">
            <w:pPr>
              <w:autoSpaceDE w:val="0"/>
              <w:autoSpaceDN w:val="0"/>
              <w:adjustRightInd w:val="0"/>
              <w:spacing w:after="0"/>
              <w:jc w:val="center"/>
              <w:rPr>
                <w:color w:val="000000"/>
                <w:sz w:val="20"/>
                <w:szCs w:val="20"/>
              </w:rPr>
            </w:pPr>
            <w:r w:rsidRPr="009463F9">
              <w:rPr>
                <w:color w:val="000000"/>
                <w:sz w:val="20"/>
                <w:szCs w:val="20"/>
              </w:rPr>
              <w:t>Punti</w:t>
            </w:r>
            <w:r w:rsidRPr="000E4701">
              <w:rPr>
                <w:color w:val="000000"/>
                <w:sz w:val="20"/>
                <w:szCs w:val="20"/>
              </w:rPr>
              <w:t xml:space="preserve"> 6</w:t>
            </w:r>
          </w:p>
          <w:p w14:paraId="0326B716" w14:textId="5B4D2E30" w:rsidR="000E4701" w:rsidRPr="000E4701" w:rsidRDefault="000E4701" w:rsidP="00C77736">
            <w:pPr>
              <w:autoSpaceDE w:val="0"/>
              <w:autoSpaceDN w:val="0"/>
              <w:adjustRightInd w:val="0"/>
              <w:spacing w:after="0"/>
              <w:jc w:val="center"/>
              <w:rPr>
                <w:color w:val="000000"/>
                <w:sz w:val="20"/>
                <w:szCs w:val="20"/>
              </w:rPr>
            </w:pPr>
            <w:r w:rsidRPr="009463F9">
              <w:rPr>
                <w:color w:val="000000"/>
                <w:sz w:val="20"/>
                <w:szCs w:val="20"/>
              </w:rPr>
              <w:t>Punti</w:t>
            </w:r>
            <w:r w:rsidRPr="000E4701">
              <w:rPr>
                <w:color w:val="000000"/>
                <w:sz w:val="20"/>
                <w:szCs w:val="20"/>
              </w:rPr>
              <w:t xml:space="preserve"> 5</w:t>
            </w:r>
          </w:p>
          <w:p w14:paraId="6C678AE7" w14:textId="6AA70EE6" w:rsidR="00834CAC" w:rsidRPr="00834CAC" w:rsidRDefault="000E4701" w:rsidP="00C77736">
            <w:pPr>
              <w:autoSpaceDE w:val="0"/>
              <w:autoSpaceDN w:val="0"/>
              <w:adjustRightInd w:val="0"/>
              <w:spacing w:after="0"/>
              <w:jc w:val="center"/>
              <w:rPr>
                <w:color w:val="000000"/>
                <w:sz w:val="20"/>
                <w:szCs w:val="20"/>
              </w:rPr>
            </w:pPr>
            <w:r w:rsidRPr="009463F9">
              <w:rPr>
                <w:color w:val="000000"/>
                <w:sz w:val="20"/>
                <w:szCs w:val="20"/>
              </w:rPr>
              <w:t>Punti</w:t>
            </w:r>
            <w:r w:rsidRPr="000E4701">
              <w:rPr>
                <w:color w:val="000000"/>
                <w:sz w:val="20"/>
                <w:szCs w:val="20"/>
              </w:rPr>
              <w:t xml:space="preserve"> 4</w:t>
            </w:r>
          </w:p>
        </w:tc>
        <w:tc>
          <w:tcPr>
            <w:tcW w:w="4197" w:type="dxa"/>
            <w:gridSpan w:val="4"/>
            <w:tcBorders>
              <w:top w:val="single" w:sz="4" w:space="0" w:color="auto"/>
              <w:left w:val="single" w:sz="4" w:space="0" w:color="auto"/>
              <w:bottom w:val="single" w:sz="4" w:space="0" w:color="auto"/>
              <w:right w:val="single" w:sz="4" w:space="0" w:color="auto"/>
            </w:tcBorders>
            <w:vAlign w:val="center"/>
          </w:tcPr>
          <w:p w14:paraId="49454DBA" w14:textId="7D1D8B6F" w:rsidR="00834CAC" w:rsidRPr="009463F9" w:rsidRDefault="000E4701" w:rsidP="00D9721E">
            <w:pPr>
              <w:autoSpaceDE w:val="0"/>
              <w:autoSpaceDN w:val="0"/>
              <w:adjustRightInd w:val="0"/>
              <w:spacing w:after="0"/>
              <w:jc w:val="center"/>
              <w:rPr>
                <w:color w:val="000000"/>
                <w:sz w:val="20"/>
                <w:szCs w:val="20"/>
              </w:rPr>
            </w:pPr>
            <w:r>
              <w:rPr>
                <w:color w:val="000000"/>
                <w:sz w:val="20"/>
                <w:szCs w:val="20"/>
              </w:rPr>
              <w:t>6</w:t>
            </w:r>
          </w:p>
        </w:tc>
      </w:tr>
      <w:tr w:rsidR="00491C2C" w:rsidRPr="009463F9" w14:paraId="6CCCEEDD" w14:textId="77777777" w:rsidTr="00E83410">
        <w:trPr>
          <w:gridBefore w:val="1"/>
          <w:gridAfter w:val="1"/>
          <w:wBefore w:w="784" w:type="dxa"/>
          <w:wAfter w:w="18" w:type="dxa"/>
          <w:trHeight w:val="397"/>
        </w:trPr>
        <w:tc>
          <w:tcPr>
            <w:tcW w:w="3428" w:type="dxa"/>
            <w:gridSpan w:val="3"/>
            <w:tcBorders>
              <w:top w:val="single" w:sz="4" w:space="0" w:color="auto"/>
              <w:left w:val="single" w:sz="4" w:space="0" w:color="auto"/>
              <w:bottom w:val="single" w:sz="4" w:space="0" w:color="auto"/>
              <w:right w:val="single" w:sz="4" w:space="0" w:color="auto"/>
            </w:tcBorders>
          </w:tcPr>
          <w:p w14:paraId="42033596" w14:textId="77777777" w:rsidR="009223A6" w:rsidRPr="00EF72D6" w:rsidRDefault="009223A6" w:rsidP="009223A6">
            <w:pPr>
              <w:spacing w:after="0"/>
              <w:rPr>
                <w:color w:val="000000"/>
                <w:sz w:val="20"/>
                <w:szCs w:val="20"/>
              </w:rPr>
            </w:pPr>
            <w:r w:rsidRPr="00EF72D6">
              <w:rPr>
                <w:color w:val="000000"/>
                <w:sz w:val="20"/>
                <w:szCs w:val="20"/>
              </w:rPr>
              <w:lastRenderedPageBreak/>
              <w:t>formazione post-laurea in ambiti turistico-culturali o connessi alla figura in oggetto</w:t>
            </w:r>
            <w:r>
              <w:rPr>
                <w:color w:val="000000"/>
                <w:sz w:val="20"/>
                <w:szCs w:val="20"/>
              </w:rPr>
              <w:t>:</w:t>
            </w:r>
          </w:p>
          <w:p w14:paraId="102B8CF1" w14:textId="77777777" w:rsidR="009223A6" w:rsidRPr="00EF72D6" w:rsidRDefault="009223A6" w:rsidP="009223A6">
            <w:pPr>
              <w:pStyle w:val="Paragrafoelenco"/>
              <w:numPr>
                <w:ilvl w:val="0"/>
                <w:numId w:val="4"/>
              </w:numPr>
              <w:spacing w:after="0"/>
              <w:rPr>
                <w:color w:val="000000"/>
                <w:sz w:val="20"/>
                <w:szCs w:val="20"/>
              </w:rPr>
            </w:pPr>
            <w:r w:rsidRPr="00EF72D6">
              <w:rPr>
                <w:color w:val="000000"/>
                <w:sz w:val="20"/>
                <w:szCs w:val="20"/>
              </w:rPr>
              <w:t>dottorato di ricerca</w:t>
            </w:r>
          </w:p>
          <w:p w14:paraId="71CABE08" w14:textId="77777777" w:rsidR="009223A6" w:rsidRPr="00EF72D6" w:rsidRDefault="009223A6" w:rsidP="009223A6">
            <w:pPr>
              <w:pStyle w:val="Paragrafoelenco"/>
              <w:numPr>
                <w:ilvl w:val="0"/>
                <w:numId w:val="4"/>
              </w:numPr>
              <w:spacing w:after="0"/>
              <w:rPr>
                <w:color w:val="000000"/>
                <w:sz w:val="20"/>
                <w:szCs w:val="20"/>
              </w:rPr>
            </w:pPr>
            <w:r w:rsidRPr="00EF72D6">
              <w:rPr>
                <w:color w:val="000000"/>
                <w:sz w:val="20"/>
                <w:szCs w:val="20"/>
              </w:rPr>
              <w:t>master di secondo livello</w:t>
            </w:r>
          </w:p>
          <w:p w14:paraId="09E939DD" w14:textId="77777777" w:rsidR="009223A6" w:rsidRPr="00EF72D6" w:rsidRDefault="009223A6" w:rsidP="009223A6">
            <w:pPr>
              <w:pStyle w:val="Paragrafoelenco"/>
              <w:numPr>
                <w:ilvl w:val="0"/>
                <w:numId w:val="4"/>
              </w:numPr>
              <w:spacing w:after="0"/>
              <w:rPr>
                <w:color w:val="000000"/>
                <w:sz w:val="20"/>
                <w:szCs w:val="20"/>
              </w:rPr>
            </w:pPr>
            <w:r w:rsidRPr="00EF72D6">
              <w:rPr>
                <w:color w:val="000000"/>
                <w:sz w:val="20"/>
                <w:szCs w:val="20"/>
              </w:rPr>
              <w:t>master di primo livello</w:t>
            </w:r>
          </w:p>
          <w:p w14:paraId="79FEF56A" w14:textId="67682403" w:rsidR="00491C2C" w:rsidRPr="00E51BF5" w:rsidRDefault="009223A6" w:rsidP="009223A6">
            <w:pPr>
              <w:pStyle w:val="Paragrafoelenco"/>
              <w:numPr>
                <w:ilvl w:val="0"/>
                <w:numId w:val="4"/>
              </w:numPr>
              <w:autoSpaceDE w:val="0"/>
              <w:autoSpaceDN w:val="0"/>
              <w:adjustRightInd w:val="0"/>
              <w:spacing w:after="0"/>
              <w:ind w:right="-252"/>
              <w:jc w:val="left"/>
              <w:rPr>
                <w:color w:val="000000"/>
                <w:sz w:val="20"/>
                <w:szCs w:val="20"/>
              </w:rPr>
            </w:pPr>
            <w:r w:rsidRPr="00EF72D6">
              <w:rPr>
                <w:color w:val="000000"/>
                <w:sz w:val="20"/>
                <w:szCs w:val="20"/>
              </w:rPr>
              <w:t>corsi di formazione</w:t>
            </w:r>
            <w:r>
              <w:rPr>
                <w:color w:val="000000"/>
                <w:sz w:val="20"/>
                <w:szCs w:val="20"/>
              </w:rPr>
              <w:t xml:space="preserve"> e/o </w:t>
            </w:r>
            <w:r w:rsidRPr="00EF72D6">
              <w:rPr>
                <w:color w:val="000000"/>
                <w:sz w:val="20"/>
                <w:szCs w:val="20"/>
              </w:rPr>
              <w:t>qualificazione professionale</w:t>
            </w:r>
          </w:p>
        </w:tc>
        <w:tc>
          <w:tcPr>
            <w:tcW w:w="2268" w:type="dxa"/>
            <w:gridSpan w:val="2"/>
            <w:tcBorders>
              <w:top w:val="single" w:sz="4" w:space="0" w:color="auto"/>
              <w:left w:val="single" w:sz="4" w:space="0" w:color="auto"/>
              <w:bottom w:val="single" w:sz="4" w:space="0" w:color="auto"/>
              <w:right w:val="single" w:sz="4" w:space="0" w:color="auto"/>
            </w:tcBorders>
          </w:tcPr>
          <w:p w14:paraId="09891D37" w14:textId="77777777" w:rsidR="00EB718D" w:rsidRDefault="00EB718D" w:rsidP="00AD4D0D">
            <w:pPr>
              <w:autoSpaceDE w:val="0"/>
              <w:autoSpaceDN w:val="0"/>
              <w:adjustRightInd w:val="0"/>
              <w:spacing w:after="0"/>
              <w:rPr>
                <w:color w:val="000000"/>
                <w:sz w:val="20"/>
                <w:szCs w:val="20"/>
              </w:rPr>
            </w:pPr>
          </w:p>
          <w:p w14:paraId="1F92E540" w14:textId="77777777" w:rsidR="005F1E0D" w:rsidRDefault="005F1E0D" w:rsidP="00B653A3">
            <w:pPr>
              <w:autoSpaceDE w:val="0"/>
              <w:autoSpaceDN w:val="0"/>
              <w:adjustRightInd w:val="0"/>
              <w:spacing w:after="0"/>
              <w:jc w:val="center"/>
              <w:rPr>
                <w:color w:val="000000"/>
                <w:sz w:val="20"/>
                <w:szCs w:val="20"/>
              </w:rPr>
            </w:pPr>
          </w:p>
          <w:p w14:paraId="5CEBBA7A" w14:textId="77777777" w:rsidR="005F1E0D" w:rsidRDefault="005F1E0D" w:rsidP="00B653A3">
            <w:pPr>
              <w:autoSpaceDE w:val="0"/>
              <w:autoSpaceDN w:val="0"/>
              <w:adjustRightInd w:val="0"/>
              <w:spacing w:after="0"/>
              <w:jc w:val="center"/>
              <w:rPr>
                <w:color w:val="000000"/>
                <w:sz w:val="20"/>
                <w:szCs w:val="20"/>
              </w:rPr>
            </w:pPr>
          </w:p>
          <w:p w14:paraId="34510EB4" w14:textId="6171919A" w:rsidR="00B653A3" w:rsidRPr="00B653A3" w:rsidRDefault="00B653A3" w:rsidP="00B653A3">
            <w:pPr>
              <w:autoSpaceDE w:val="0"/>
              <w:autoSpaceDN w:val="0"/>
              <w:adjustRightInd w:val="0"/>
              <w:spacing w:after="0"/>
              <w:jc w:val="center"/>
              <w:rPr>
                <w:color w:val="000000"/>
                <w:sz w:val="20"/>
                <w:szCs w:val="20"/>
              </w:rPr>
            </w:pPr>
            <w:r w:rsidRPr="009463F9">
              <w:rPr>
                <w:color w:val="000000"/>
                <w:sz w:val="20"/>
                <w:szCs w:val="20"/>
              </w:rPr>
              <w:t>Punti</w:t>
            </w:r>
            <w:r w:rsidRPr="00B653A3">
              <w:rPr>
                <w:color w:val="000000"/>
                <w:sz w:val="20"/>
                <w:szCs w:val="20"/>
              </w:rPr>
              <w:t xml:space="preserve"> 10</w:t>
            </w:r>
          </w:p>
          <w:p w14:paraId="24ADD8AC" w14:textId="7525B093" w:rsidR="00B653A3" w:rsidRPr="00B653A3" w:rsidRDefault="00B653A3" w:rsidP="00B653A3">
            <w:pPr>
              <w:autoSpaceDE w:val="0"/>
              <w:autoSpaceDN w:val="0"/>
              <w:adjustRightInd w:val="0"/>
              <w:spacing w:after="0"/>
              <w:jc w:val="center"/>
              <w:rPr>
                <w:color w:val="000000"/>
                <w:sz w:val="20"/>
                <w:szCs w:val="20"/>
              </w:rPr>
            </w:pPr>
            <w:r w:rsidRPr="009463F9">
              <w:rPr>
                <w:color w:val="000000"/>
                <w:sz w:val="20"/>
                <w:szCs w:val="20"/>
              </w:rPr>
              <w:t>Punti</w:t>
            </w:r>
            <w:r w:rsidRPr="00B653A3">
              <w:rPr>
                <w:color w:val="000000"/>
                <w:sz w:val="20"/>
                <w:szCs w:val="20"/>
              </w:rPr>
              <w:t xml:space="preserve"> 8</w:t>
            </w:r>
          </w:p>
          <w:p w14:paraId="3C5E0AB0" w14:textId="1BFC60E9" w:rsidR="00B653A3" w:rsidRPr="00B653A3" w:rsidRDefault="00B653A3" w:rsidP="00B653A3">
            <w:pPr>
              <w:autoSpaceDE w:val="0"/>
              <w:autoSpaceDN w:val="0"/>
              <w:adjustRightInd w:val="0"/>
              <w:spacing w:after="0"/>
              <w:jc w:val="center"/>
              <w:rPr>
                <w:color w:val="000000"/>
                <w:sz w:val="20"/>
                <w:szCs w:val="20"/>
              </w:rPr>
            </w:pPr>
            <w:r w:rsidRPr="009463F9">
              <w:rPr>
                <w:color w:val="000000"/>
                <w:sz w:val="20"/>
                <w:szCs w:val="20"/>
              </w:rPr>
              <w:t>Punti</w:t>
            </w:r>
            <w:r w:rsidRPr="00B653A3">
              <w:rPr>
                <w:color w:val="000000"/>
                <w:sz w:val="20"/>
                <w:szCs w:val="20"/>
              </w:rPr>
              <w:t xml:space="preserve"> 6</w:t>
            </w:r>
          </w:p>
          <w:p w14:paraId="0A16F356" w14:textId="5EA2D922" w:rsidR="00932E9E" w:rsidRPr="009463F9" w:rsidRDefault="00B653A3" w:rsidP="00B653A3">
            <w:pPr>
              <w:autoSpaceDE w:val="0"/>
              <w:autoSpaceDN w:val="0"/>
              <w:adjustRightInd w:val="0"/>
              <w:spacing w:after="0"/>
              <w:jc w:val="center"/>
              <w:rPr>
                <w:color w:val="000000"/>
                <w:sz w:val="20"/>
                <w:szCs w:val="20"/>
              </w:rPr>
            </w:pPr>
            <w:r w:rsidRPr="009463F9">
              <w:rPr>
                <w:color w:val="000000"/>
                <w:sz w:val="20"/>
                <w:szCs w:val="20"/>
              </w:rPr>
              <w:t>Punti</w:t>
            </w:r>
            <w:r w:rsidRPr="00B653A3">
              <w:rPr>
                <w:color w:val="000000"/>
                <w:sz w:val="20"/>
                <w:szCs w:val="20"/>
              </w:rPr>
              <w:t xml:space="preserve"> 4</w:t>
            </w:r>
          </w:p>
        </w:tc>
        <w:tc>
          <w:tcPr>
            <w:tcW w:w="4197" w:type="dxa"/>
            <w:gridSpan w:val="4"/>
            <w:tcBorders>
              <w:top w:val="single" w:sz="4" w:space="0" w:color="auto"/>
              <w:left w:val="single" w:sz="4" w:space="0" w:color="auto"/>
              <w:bottom w:val="single" w:sz="4" w:space="0" w:color="auto"/>
              <w:right w:val="single" w:sz="4" w:space="0" w:color="auto"/>
            </w:tcBorders>
            <w:vAlign w:val="center"/>
          </w:tcPr>
          <w:p w14:paraId="636CEB6F" w14:textId="20E97013" w:rsidR="00D9721E" w:rsidRPr="00D9721E" w:rsidRDefault="00D9721E" w:rsidP="00D9721E">
            <w:pPr>
              <w:autoSpaceDE w:val="0"/>
              <w:autoSpaceDN w:val="0"/>
              <w:adjustRightInd w:val="0"/>
              <w:spacing w:after="0"/>
              <w:jc w:val="center"/>
              <w:rPr>
                <w:color w:val="000000"/>
                <w:sz w:val="20"/>
                <w:szCs w:val="20"/>
              </w:rPr>
            </w:pPr>
            <w:r w:rsidRPr="00D9721E">
              <w:rPr>
                <w:color w:val="000000"/>
                <w:sz w:val="20"/>
                <w:szCs w:val="20"/>
              </w:rPr>
              <w:t>10</w:t>
            </w:r>
          </w:p>
          <w:p w14:paraId="2D81EF7A" w14:textId="26AB8B68" w:rsidR="00491C2C" w:rsidRPr="009463F9" w:rsidRDefault="00491C2C" w:rsidP="00D9721E">
            <w:pPr>
              <w:autoSpaceDE w:val="0"/>
              <w:autoSpaceDN w:val="0"/>
              <w:adjustRightInd w:val="0"/>
              <w:spacing w:after="0"/>
              <w:jc w:val="center"/>
              <w:rPr>
                <w:color w:val="000000"/>
                <w:sz w:val="20"/>
                <w:szCs w:val="20"/>
              </w:rPr>
            </w:pPr>
          </w:p>
        </w:tc>
      </w:tr>
      <w:tr w:rsidR="00EB718D" w:rsidRPr="009463F9" w14:paraId="7238BDE5" w14:textId="77777777" w:rsidTr="00E83410">
        <w:trPr>
          <w:gridBefore w:val="1"/>
          <w:gridAfter w:val="1"/>
          <w:wBefore w:w="784" w:type="dxa"/>
          <w:wAfter w:w="18" w:type="dxa"/>
          <w:trHeight w:val="397"/>
        </w:trPr>
        <w:tc>
          <w:tcPr>
            <w:tcW w:w="3428" w:type="dxa"/>
            <w:gridSpan w:val="3"/>
            <w:tcBorders>
              <w:top w:val="single" w:sz="4" w:space="0" w:color="auto"/>
              <w:left w:val="single" w:sz="4" w:space="0" w:color="auto"/>
              <w:bottom w:val="single" w:sz="4" w:space="0" w:color="auto"/>
              <w:right w:val="single" w:sz="4" w:space="0" w:color="auto"/>
            </w:tcBorders>
          </w:tcPr>
          <w:p w14:paraId="5876C5BD" w14:textId="3CE95A5B" w:rsidR="00EB718D" w:rsidRPr="00E51BF5" w:rsidRDefault="005F1E0D" w:rsidP="00E51BF5">
            <w:pPr>
              <w:autoSpaceDE w:val="0"/>
              <w:autoSpaceDN w:val="0"/>
              <w:adjustRightInd w:val="0"/>
              <w:spacing w:after="0"/>
              <w:ind w:right="-252"/>
              <w:rPr>
                <w:color w:val="000000"/>
                <w:sz w:val="20"/>
                <w:szCs w:val="20"/>
              </w:rPr>
            </w:pPr>
            <w:r w:rsidRPr="00E51BF5">
              <w:rPr>
                <w:color w:val="000000"/>
                <w:sz w:val="20"/>
                <w:szCs w:val="20"/>
              </w:rPr>
              <w:t xml:space="preserve">esperienza di </w:t>
            </w:r>
            <w:proofErr w:type="spellStart"/>
            <w:r w:rsidRPr="00E51BF5">
              <w:rPr>
                <w:color w:val="000000"/>
                <w:sz w:val="20"/>
                <w:szCs w:val="20"/>
              </w:rPr>
              <w:t>content</w:t>
            </w:r>
            <w:proofErr w:type="spellEnd"/>
            <w:r w:rsidRPr="00E51BF5">
              <w:rPr>
                <w:color w:val="000000"/>
                <w:sz w:val="20"/>
                <w:szCs w:val="20"/>
              </w:rPr>
              <w:t xml:space="preserve"> manager</w:t>
            </w:r>
          </w:p>
        </w:tc>
        <w:tc>
          <w:tcPr>
            <w:tcW w:w="2268" w:type="dxa"/>
            <w:gridSpan w:val="2"/>
            <w:tcBorders>
              <w:top w:val="single" w:sz="4" w:space="0" w:color="auto"/>
              <w:left w:val="single" w:sz="4" w:space="0" w:color="auto"/>
              <w:bottom w:val="single" w:sz="4" w:space="0" w:color="auto"/>
              <w:right w:val="single" w:sz="4" w:space="0" w:color="auto"/>
            </w:tcBorders>
          </w:tcPr>
          <w:p w14:paraId="5F8CCA29" w14:textId="062D73F8" w:rsidR="00EB718D" w:rsidRPr="009463F9" w:rsidRDefault="00E51BF5" w:rsidP="00F563BA">
            <w:pPr>
              <w:autoSpaceDE w:val="0"/>
              <w:autoSpaceDN w:val="0"/>
              <w:adjustRightInd w:val="0"/>
              <w:spacing w:after="0"/>
              <w:jc w:val="center"/>
              <w:rPr>
                <w:color w:val="000000"/>
                <w:sz w:val="20"/>
                <w:szCs w:val="20"/>
              </w:rPr>
            </w:pPr>
            <w:r w:rsidRPr="00E51BF5">
              <w:rPr>
                <w:color w:val="000000"/>
                <w:sz w:val="20"/>
                <w:szCs w:val="20"/>
              </w:rPr>
              <w:t>0,5 punt</w:t>
            </w:r>
            <w:r w:rsidR="0078146A">
              <w:rPr>
                <w:color w:val="000000"/>
                <w:sz w:val="20"/>
                <w:szCs w:val="20"/>
              </w:rPr>
              <w:t>i</w:t>
            </w:r>
            <w:r w:rsidRPr="00E51BF5">
              <w:rPr>
                <w:color w:val="000000"/>
                <w:sz w:val="20"/>
                <w:szCs w:val="20"/>
              </w:rPr>
              <w:t xml:space="preserve"> per ogni mese fino ad un </w:t>
            </w:r>
            <w:r w:rsidR="00F563BA" w:rsidRPr="00E51BF5">
              <w:rPr>
                <w:color w:val="000000"/>
                <w:sz w:val="20"/>
                <w:szCs w:val="20"/>
              </w:rPr>
              <w:t>max di</w:t>
            </w:r>
            <w:r w:rsidRPr="00E51BF5">
              <w:rPr>
                <w:color w:val="000000"/>
                <w:sz w:val="20"/>
                <w:szCs w:val="20"/>
              </w:rPr>
              <w:t xml:space="preserve"> 12</w:t>
            </w:r>
          </w:p>
        </w:tc>
        <w:tc>
          <w:tcPr>
            <w:tcW w:w="4197" w:type="dxa"/>
            <w:gridSpan w:val="4"/>
            <w:tcBorders>
              <w:top w:val="single" w:sz="4" w:space="0" w:color="auto"/>
              <w:left w:val="single" w:sz="4" w:space="0" w:color="auto"/>
              <w:bottom w:val="single" w:sz="4" w:space="0" w:color="auto"/>
              <w:right w:val="single" w:sz="4" w:space="0" w:color="auto"/>
            </w:tcBorders>
            <w:vAlign w:val="center"/>
          </w:tcPr>
          <w:p w14:paraId="37347351" w14:textId="5F4F2A76" w:rsidR="00E51BF5" w:rsidRDefault="00E51BF5" w:rsidP="00E51BF5">
            <w:pPr>
              <w:autoSpaceDE w:val="0"/>
              <w:autoSpaceDN w:val="0"/>
              <w:adjustRightInd w:val="0"/>
              <w:spacing w:after="0"/>
              <w:jc w:val="center"/>
              <w:rPr>
                <w:color w:val="000000"/>
                <w:sz w:val="20"/>
                <w:szCs w:val="20"/>
              </w:rPr>
            </w:pPr>
            <w:r>
              <w:rPr>
                <w:color w:val="000000"/>
                <w:sz w:val="20"/>
                <w:szCs w:val="20"/>
              </w:rPr>
              <w:t>12</w:t>
            </w:r>
          </w:p>
        </w:tc>
      </w:tr>
      <w:tr w:rsidR="00EB718D" w:rsidRPr="009463F9" w14:paraId="7BCD7D52" w14:textId="77777777" w:rsidTr="00E83410">
        <w:trPr>
          <w:gridBefore w:val="1"/>
          <w:gridAfter w:val="1"/>
          <w:wBefore w:w="784" w:type="dxa"/>
          <w:wAfter w:w="18" w:type="dxa"/>
          <w:trHeight w:val="397"/>
        </w:trPr>
        <w:tc>
          <w:tcPr>
            <w:tcW w:w="3428" w:type="dxa"/>
            <w:gridSpan w:val="3"/>
            <w:tcBorders>
              <w:top w:val="single" w:sz="4" w:space="0" w:color="auto"/>
              <w:left w:val="single" w:sz="4" w:space="0" w:color="auto"/>
              <w:bottom w:val="single" w:sz="4" w:space="0" w:color="auto"/>
              <w:right w:val="single" w:sz="4" w:space="0" w:color="auto"/>
            </w:tcBorders>
          </w:tcPr>
          <w:p w14:paraId="79E31921" w14:textId="67DAD77C" w:rsidR="00EB718D" w:rsidRPr="00E51BF5" w:rsidRDefault="00E51BF5" w:rsidP="00EB718D">
            <w:pPr>
              <w:autoSpaceDE w:val="0"/>
              <w:autoSpaceDN w:val="0"/>
              <w:adjustRightInd w:val="0"/>
              <w:spacing w:after="0"/>
              <w:ind w:right="-252"/>
              <w:rPr>
                <w:color w:val="000000"/>
                <w:sz w:val="20"/>
                <w:szCs w:val="20"/>
              </w:rPr>
            </w:pPr>
            <w:r w:rsidRPr="00E51BF5">
              <w:rPr>
                <w:color w:val="000000"/>
                <w:sz w:val="20"/>
                <w:szCs w:val="20"/>
              </w:rPr>
              <w:t xml:space="preserve">esperienza di </w:t>
            </w:r>
            <w:proofErr w:type="spellStart"/>
            <w:r w:rsidRPr="00E51BF5">
              <w:rPr>
                <w:color w:val="000000"/>
                <w:sz w:val="20"/>
                <w:szCs w:val="20"/>
              </w:rPr>
              <w:t>communication</w:t>
            </w:r>
            <w:proofErr w:type="spellEnd"/>
            <w:r w:rsidRPr="00E51BF5">
              <w:rPr>
                <w:color w:val="000000"/>
                <w:sz w:val="20"/>
                <w:szCs w:val="20"/>
              </w:rPr>
              <w:t xml:space="preserve"> manager</w:t>
            </w:r>
          </w:p>
        </w:tc>
        <w:tc>
          <w:tcPr>
            <w:tcW w:w="2268" w:type="dxa"/>
            <w:gridSpan w:val="2"/>
            <w:tcBorders>
              <w:top w:val="single" w:sz="4" w:space="0" w:color="auto"/>
              <w:left w:val="single" w:sz="4" w:space="0" w:color="auto"/>
              <w:bottom w:val="single" w:sz="4" w:space="0" w:color="auto"/>
              <w:right w:val="single" w:sz="4" w:space="0" w:color="auto"/>
            </w:tcBorders>
          </w:tcPr>
          <w:p w14:paraId="18480C83" w14:textId="18C69D4E" w:rsidR="00EB718D" w:rsidRPr="009463F9" w:rsidRDefault="00E51BF5" w:rsidP="00F563BA">
            <w:pPr>
              <w:autoSpaceDE w:val="0"/>
              <w:autoSpaceDN w:val="0"/>
              <w:adjustRightInd w:val="0"/>
              <w:spacing w:after="0"/>
              <w:jc w:val="center"/>
              <w:rPr>
                <w:color w:val="000000"/>
                <w:sz w:val="20"/>
                <w:szCs w:val="20"/>
              </w:rPr>
            </w:pPr>
            <w:r w:rsidRPr="008E3E89">
              <w:rPr>
                <w:color w:val="000000"/>
                <w:sz w:val="20"/>
                <w:szCs w:val="20"/>
              </w:rPr>
              <w:t>0,</w:t>
            </w:r>
            <w:r w:rsidRPr="00E51BF5">
              <w:rPr>
                <w:color w:val="000000"/>
                <w:sz w:val="20"/>
                <w:szCs w:val="20"/>
              </w:rPr>
              <w:t>5 punt</w:t>
            </w:r>
            <w:r w:rsidR="0078146A">
              <w:rPr>
                <w:color w:val="000000"/>
                <w:sz w:val="20"/>
                <w:szCs w:val="20"/>
              </w:rPr>
              <w:t>i</w:t>
            </w:r>
            <w:r w:rsidRPr="00E51BF5">
              <w:rPr>
                <w:color w:val="000000"/>
                <w:sz w:val="20"/>
                <w:szCs w:val="20"/>
              </w:rPr>
              <w:t xml:space="preserve"> per ogni mese fino ad un </w:t>
            </w:r>
            <w:r w:rsidR="00F563BA" w:rsidRPr="00E51BF5">
              <w:rPr>
                <w:color w:val="000000"/>
                <w:sz w:val="20"/>
                <w:szCs w:val="20"/>
              </w:rPr>
              <w:t>max di</w:t>
            </w:r>
            <w:r w:rsidRPr="00E51BF5">
              <w:rPr>
                <w:color w:val="000000"/>
                <w:sz w:val="20"/>
                <w:szCs w:val="20"/>
              </w:rPr>
              <w:t xml:space="preserve"> 12</w:t>
            </w:r>
          </w:p>
        </w:tc>
        <w:tc>
          <w:tcPr>
            <w:tcW w:w="4197" w:type="dxa"/>
            <w:gridSpan w:val="4"/>
            <w:tcBorders>
              <w:top w:val="single" w:sz="4" w:space="0" w:color="auto"/>
              <w:left w:val="single" w:sz="4" w:space="0" w:color="auto"/>
              <w:bottom w:val="single" w:sz="4" w:space="0" w:color="auto"/>
              <w:right w:val="single" w:sz="4" w:space="0" w:color="auto"/>
            </w:tcBorders>
            <w:vAlign w:val="center"/>
          </w:tcPr>
          <w:p w14:paraId="1F14CB71" w14:textId="31B3E834" w:rsidR="00EB718D" w:rsidRDefault="00E51BF5" w:rsidP="00EB718D">
            <w:pPr>
              <w:autoSpaceDE w:val="0"/>
              <w:autoSpaceDN w:val="0"/>
              <w:adjustRightInd w:val="0"/>
              <w:spacing w:after="0"/>
              <w:jc w:val="center"/>
              <w:rPr>
                <w:color w:val="000000"/>
                <w:sz w:val="20"/>
                <w:szCs w:val="20"/>
              </w:rPr>
            </w:pPr>
            <w:r>
              <w:rPr>
                <w:color w:val="000000"/>
                <w:sz w:val="20"/>
                <w:szCs w:val="20"/>
              </w:rPr>
              <w:t>12</w:t>
            </w:r>
          </w:p>
        </w:tc>
      </w:tr>
      <w:tr w:rsidR="00EB718D" w:rsidRPr="009463F9" w14:paraId="15AB0383" w14:textId="77777777" w:rsidTr="00E83410">
        <w:trPr>
          <w:gridBefore w:val="1"/>
          <w:gridAfter w:val="1"/>
          <w:wBefore w:w="784" w:type="dxa"/>
          <w:wAfter w:w="18" w:type="dxa"/>
          <w:trHeight w:val="397"/>
        </w:trPr>
        <w:tc>
          <w:tcPr>
            <w:tcW w:w="3428" w:type="dxa"/>
            <w:gridSpan w:val="3"/>
            <w:tcBorders>
              <w:top w:val="single" w:sz="4" w:space="0" w:color="auto"/>
              <w:left w:val="single" w:sz="4" w:space="0" w:color="auto"/>
              <w:bottom w:val="single" w:sz="4" w:space="0" w:color="auto"/>
              <w:right w:val="single" w:sz="4" w:space="0" w:color="auto"/>
            </w:tcBorders>
          </w:tcPr>
          <w:p w14:paraId="45CC4161" w14:textId="328ECE64" w:rsidR="00EB718D" w:rsidRPr="00E51BF5" w:rsidRDefault="00F563BA" w:rsidP="00F563BA">
            <w:pPr>
              <w:autoSpaceDE w:val="0"/>
              <w:autoSpaceDN w:val="0"/>
              <w:adjustRightInd w:val="0"/>
              <w:spacing w:after="0"/>
              <w:ind w:right="-252"/>
              <w:jc w:val="left"/>
              <w:rPr>
                <w:color w:val="000000"/>
                <w:sz w:val="20"/>
                <w:szCs w:val="20"/>
              </w:rPr>
            </w:pPr>
            <w:r>
              <w:rPr>
                <w:color w:val="000000"/>
                <w:sz w:val="20"/>
                <w:szCs w:val="20"/>
              </w:rPr>
              <w:t>e</w:t>
            </w:r>
            <w:r w:rsidR="00E51BF5" w:rsidRPr="00E51BF5">
              <w:rPr>
                <w:color w:val="000000"/>
                <w:sz w:val="20"/>
                <w:szCs w:val="20"/>
              </w:rPr>
              <w:t>sperienza nella progettazione di eventi collegati al territorio in oggetto</w:t>
            </w:r>
            <w:r w:rsidR="00E51BF5" w:rsidRPr="00E51BF5">
              <w:rPr>
                <w:color w:val="000000"/>
                <w:sz w:val="22"/>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7F4F896" w14:textId="0B4FC106" w:rsidR="00EB718D" w:rsidRPr="009463F9" w:rsidRDefault="002740EC" w:rsidP="002740EC">
            <w:pPr>
              <w:autoSpaceDE w:val="0"/>
              <w:autoSpaceDN w:val="0"/>
              <w:adjustRightInd w:val="0"/>
              <w:spacing w:after="0"/>
              <w:jc w:val="center"/>
              <w:rPr>
                <w:color w:val="000000"/>
                <w:sz w:val="20"/>
                <w:szCs w:val="20"/>
              </w:rPr>
            </w:pPr>
            <w:r w:rsidRPr="009463F9">
              <w:rPr>
                <w:color w:val="000000"/>
                <w:sz w:val="20"/>
                <w:szCs w:val="20"/>
              </w:rPr>
              <w:t>Punti</w:t>
            </w:r>
            <w:r w:rsidRPr="000E4701">
              <w:rPr>
                <w:color w:val="000000"/>
                <w:sz w:val="20"/>
                <w:szCs w:val="20"/>
              </w:rPr>
              <w:t xml:space="preserve"> 5</w:t>
            </w:r>
          </w:p>
        </w:tc>
        <w:tc>
          <w:tcPr>
            <w:tcW w:w="4197" w:type="dxa"/>
            <w:gridSpan w:val="4"/>
            <w:tcBorders>
              <w:top w:val="single" w:sz="4" w:space="0" w:color="auto"/>
              <w:left w:val="single" w:sz="4" w:space="0" w:color="auto"/>
              <w:bottom w:val="single" w:sz="4" w:space="0" w:color="auto"/>
              <w:right w:val="single" w:sz="4" w:space="0" w:color="auto"/>
            </w:tcBorders>
            <w:vAlign w:val="center"/>
          </w:tcPr>
          <w:p w14:paraId="1BF15DDF" w14:textId="0DACBADB" w:rsidR="00EB718D" w:rsidRDefault="002740EC" w:rsidP="00EB718D">
            <w:pPr>
              <w:autoSpaceDE w:val="0"/>
              <w:autoSpaceDN w:val="0"/>
              <w:adjustRightInd w:val="0"/>
              <w:spacing w:after="0"/>
              <w:jc w:val="center"/>
              <w:rPr>
                <w:color w:val="000000"/>
                <w:sz w:val="20"/>
                <w:szCs w:val="20"/>
              </w:rPr>
            </w:pPr>
            <w:r>
              <w:rPr>
                <w:color w:val="000000"/>
                <w:sz w:val="20"/>
                <w:szCs w:val="20"/>
              </w:rPr>
              <w:t>5</w:t>
            </w:r>
          </w:p>
        </w:tc>
      </w:tr>
      <w:tr w:rsidR="00EB718D" w:rsidRPr="009463F9" w14:paraId="7D7C7C1B" w14:textId="77777777" w:rsidTr="00E83410">
        <w:trPr>
          <w:gridBefore w:val="1"/>
          <w:gridAfter w:val="1"/>
          <w:wBefore w:w="784" w:type="dxa"/>
          <w:wAfter w:w="18" w:type="dxa"/>
          <w:trHeight w:val="265"/>
        </w:trPr>
        <w:tc>
          <w:tcPr>
            <w:tcW w:w="3428" w:type="dxa"/>
            <w:gridSpan w:val="3"/>
            <w:tcBorders>
              <w:top w:val="single" w:sz="4" w:space="0" w:color="auto"/>
              <w:left w:val="single" w:sz="4" w:space="0" w:color="auto"/>
              <w:bottom w:val="single" w:sz="4" w:space="0" w:color="auto"/>
              <w:right w:val="single" w:sz="4" w:space="0" w:color="auto"/>
            </w:tcBorders>
          </w:tcPr>
          <w:p w14:paraId="0CF4826F" w14:textId="77777777" w:rsidR="00EB718D" w:rsidRPr="00F563BA" w:rsidRDefault="00EB718D" w:rsidP="00EB718D">
            <w:pPr>
              <w:autoSpaceDE w:val="0"/>
              <w:autoSpaceDN w:val="0"/>
              <w:adjustRightInd w:val="0"/>
              <w:spacing w:after="0"/>
              <w:rPr>
                <w:b/>
                <w:bCs/>
                <w:color w:val="000000"/>
                <w:sz w:val="20"/>
                <w:szCs w:val="20"/>
              </w:rPr>
            </w:pPr>
            <w:r w:rsidRPr="00F563BA">
              <w:rPr>
                <w:b/>
                <w:bCs/>
                <w:color w:val="000000"/>
                <w:sz w:val="20"/>
                <w:szCs w:val="20"/>
              </w:rPr>
              <w:t xml:space="preserve">TOTALE PARZIALE MAX </w:t>
            </w:r>
          </w:p>
        </w:tc>
        <w:tc>
          <w:tcPr>
            <w:tcW w:w="2268" w:type="dxa"/>
            <w:gridSpan w:val="2"/>
            <w:tcBorders>
              <w:top w:val="single" w:sz="4" w:space="0" w:color="auto"/>
              <w:left w:val="single" w:sz="4" w:space="0" w:color="auto"/>
              <w:bottom w:val="single" w:sz="4" w:space="0" w:color="auto"/>
              <w:right w:val="single" w:sz="4" w:space="0" w:color="auto"/>
            </w:tcBorders>
          </w:tcPr>
          <w:p w14:paraId="692D9BB1" w14:textId="77777777" w:rsidR="00EB718D" w:rsidRPr="00F563BA" w:rsidRDefault="00EB718D" w:rsidP="00EB718D">
            <w:pPr>
              <w:autoSpaceDE w:val="0"/>
              <w:autoSpaceDN w:val="0"/>
              <w:adjustRightInd w:val="0"/>
              <w:spacing w:after="0"/>
              <w:rPr>
                <w:b/>
                <w:bCs/>
                <w:color w:val="000000"/>
                <w:sz w:val="20"/>
                <w:szCs w:val="20"/>
              </w:rPr>
            </w:pPr>
          </w:p>
        </w:tc>
        <w:tc>
          <w:tcPr>
            <w:tcW w:w="4197" w:type="dxa"/>
            <w:gridSpan w:val="4"/>
            <w:tcBorders>
              <w:top w:val="single" w:sz="4" w:space="0" w:color="auto"/>
              <w:left w:val="single" w:sz="4" w:space="0" w:color="auto"/>
              <w:bottom w:val="single" w:sz="4" w:space="0" w:color="auto"/>
              <w:right w:val="single" w:sz="4" w:space="0" w:color="auto"/>
            </w:tcBorders>
            <w:vAlign w:val="center"/>
          </w:tcPr>
          <w:p w14:paraId="1B3C9067" w14:textId="5D03785E" w:rsidR="00EB718D" w:rsidRPr="00F563BA" w:rsidRDefault="00EB718D" w:rsidP="00EB718D">
            <w:pPr>
              <w:autoSpaceDE w:val="0"/>
              <w:autoSpaceDN w:val="0"/>
              <w:adjustRightInd w:val="0"/>
              <w:spacing w:after="0"/>
              <w:jc w:val="center"/>
              <w:rPr>
                <w:b/>
                <w:bCs/>
                <w:color w:val="000000"/>
                <w:sz w:val="20"/>
                <w:szCs w:val="20"/>
              </w:rPr>
            </w:pPr>
            <w:r w:rsidRPr="00F563BA">
              <w:rPr>
                <w:b/>
                <w:bCs/>
                <w:color w:val="000000"/>
                <w:sz w:val="20"/>
                <w:szCs w:val="20"/>
              </w:rPr>
              <w:t>60</w:t>
            </w:r>
          </w:p>
        </w:tc>
      </w:tr>
      <w:tr w:rsidR="00C10D3C" w14:paraId="370F4FA3" w14:textId="77777777" w:rsidTr="00E83410">
        <w:tblPrEx>
          <w:tblBorders>
            <w:top w:val="single" w:sz="4" w:space="0" w:color="auto"/>
            <w:left w:val="none" w:sz="0" w:space="0" w:color="auto"/>
            <w:bottom w:val="none" w:sz="0" w:space="0" w:color="auto"/>
            <w:right w:val="none" w:sz="0" w:space="0" w:color="auto"/>
          </w:tblBorders>
          <w:tblCellMar>
            <w:left w:w="70" w:type="dxa"/>
            <w:right w:w="70" w:type="dxa"/>
          </w:tblCellMar>
        </w:tblPrEx>
        <w:trPr>
          <w:trHeight w:val="98"/>
        </w:trPr>
        <w:tc>
          <w:tcPr>
            <w:tcW w:w="10695" w:type="dxa"/>
            <w:gridSpan w:val="11"/>
          </w:tcPr>
          <w:p w14:paraId="6A6EC884" w14:textId="77777777" w:rsidR="00C10D3C" w:rsidRDefault="00C10D3C" w:rsidP="00C10D3C">
            <w:pPr>
              <w:autoSpaceDE w:val="0"/>
              <w:autoSpaceDN w:val="0"/>
              <w:adjustRightInd w:val="0"/>
              <w:spacing w:after="0"/>
              <w:rPr>
                <w:color w:val="000000"/>
                <w:sz w:val="22"/>
                <w:szCs w:val="22"/>
              </w:rPr>
            </w:pPr>
          </w:p>
        </w:tc>
      </w:tr>
      <w:tr w:rsidR="00081021" w:rsidRPr="009463F9" w14:paraId="6C5D5205" w14:textId="77777777" w:rsidTr="00E83410">
        <w:trPr>
          <w:gridBefore w:val="2"/>
          <w:wBefore w:w="809" w:type="dxa"/>
          <w:trHeight w:val="97"/>
        </w:trPr>
        <w:tc>
          <w:tcPr>
            <w:tcW w:w="9881" w:type="dxa"/>
            <w:gridSpan w:val="9"/>
            <w:tcBorders>
              <w:top w:val="single" w:sz="4" w:space="0" w:color="auto"/>
              <w:left w:val="single" w:sz="4" w:space="0" w:color="auto"/>
              <w:bottom w:val="single" w:sz="4" w:space="0" w:color="auto"/>
              <w:right w:val="single" w:sz="4" w:space="0" w:color="auto"/>
            </w:tcBorders>
          </w:tcPr>
          <w:p w14:paraId="5AE05D04" w14:textId="77777777" w:rsidR="00081021" w:rsidRPr="00E83410" w:rsidRDefault="00081021" w:rsidP="008E047E">
            <w:pPr>
              <w:autoSpaceDE w:val="0"/>
              <w:autoSpaceDN w:val="0"/>
              <w:adjustRightInd w:val="0"/>
              <w:spacing w:after="0"/>
              <w:jc w:val="center"/>
              <w:rPr>
                <w:b/>
                <w:bCs/>
                <w:color w:val="000000"/>
                <w:sz w:val="20"/>
                <w:szCs w:val="20"/>
              </w:rPr>
            </w:pPr>
            <w:r w:rsidRPr="00E83410">
              <w:rPr>
                <w:b/>
                <w:bCs/>
                <w:color w:val="000000"/>
                <w:sz w:val="20"/>
                <w:szCs w:val="20"/>
              </w:rPr>
              <w:t>B - MATERIE E CRITERI DI VALUTAZIONE DEL COLLOQUIO</w:t>
            </w:r>
          </w:p>
        </w:tc>
      </w:tr>
      <w:tr w:rsidR="00081021" w:rsidRPr="009463F9" w14:paraId="31C5A54F" w14:textId="77777777" w:rsidTr="00E83410">
        <w:trPr>
          <w:gridBefore w:val="2"/>
          <w:gridAfter w:val="2"/>
          <w:wBefore w:w="809" w:type="dxa"/>
          <w:wAfter w:w="24" w:type="dxa"/>
          <w:trHeight w:val="584"/>
        </w:trPr>
        <w:tc>
          <w:tcPr>
            <w:tcW w:w="2732" w:type="dxa"/>
            <w:tcBorders>
              <w:top w:val="single" w:sz="4" w:space="0" w:color="auto"/>
              <w:left w:val="single" w:sz="4" w:space="0" w:color="auto"/>
              <w:bottom w:val="single" w:sz="4" w:space="0" w:color="auto"/>
              <w:right w:val="single" w:sz="4" w:space="0" w:color="auto"/>
            </w:tcBorders>
          </w:tcPr>
          <w:p w14:paraId="5320756A" w14:textId="40100407" w:rsidR="00081021" w:rsidRPr="00E83410" w:rsidRDefault="00081021" w:rsidP="008E047E">
            <w:pPr>
              <w:autoSpaceDE w:val="0"/>
              <w:autoSpaceDN w:val="0"/>
              <w:adjustRightInd w:val="0"/>
              <w:spacing w:after="0"/>
              <w:jc w:val="center"/>
              <w:rPr>
                <w:b/>
                <w:bCs/>
                <w:color w:val="000000"/>
                <w:sz w:val="13"/>
                <w:szCs w:val="13"/>
              </w:rPr>
            </w:pPr>
            <w:r w:rsidRPr="00E83410">
              <w:rPr>
                <w:b/>
                <w:bCs/>
                <w:color w:val="000000"/>
                <w:sz w:val="20"/>
                <w:szCs w:val="20"/>
              </w:rPr>
              <w:t>MATERIE DI COLLOQUIO</w:t>
            </w:r>
          </w:p>
        </w:tc>
        <w:tc>
          <w:tcPr>
            <w:tcW w:w="3044" w:type="dxa"/>
            <w:gridSpan w:val="4"/>
            <w:tcBorders>
              <w:top w:val="single" w:sz="4" w:space="0" w:color="auto"/>
              <w:left w:val="single" w:sz="4" w:space="0" w:color="auto"/>
              <w:bottom w:val="single" w:sz="4" w:space="0" w:color="auto"/>
              <w:right w:val="single" w:sz="4" w:space="0" w:color="auto"/>
            </w:tcBorders>
          </w:tcPr>
          <w:p w14:paraId="1F45370E" w14:textId="77777777" w:rsidR="00081021" w:rsidRPr="00E83410" w:rsidRDefault="00081021" w:rsidP="008E047E">
            <w:pPr>
              <w:autoSpaceDE w:val="0"/>
              <w:autoSpaceDN w:val="0"/>
              <w:adjustRightInd w:val="0"/>
              <w:spacing w:after="0"/>
              <w:jc w:val="center"/>
              <w:rPr>
                <w:b/>
                <w:bCs/>
                <w:color w:val="000000"/>
                <w:sz w:val="20"/>
                <w:szCs w:val="20"/>
              </w:rPr>
            </w:pPr>
            <w:r w:rsidRPr="00E83410">
              <w:rPr>
                <w:b/>
                <w:bCs/>
                <w:color w:val="000000"/>
                <w:sz w:val="20"/>
                <w:szCs w:val="20"/>
              </w:rPr>
              <w:t>PUNTEGGIO SPECIFICO</w:t>
            </w:r>
          </w:p>
        </w:tc>
        <w:tc>
          <w:tcPr>
            <w:tcW w:w="4086" w:type="dxa"/>
            <w:gridSpan w:val="2"/>
            <w:tcBorders>
              <w:top w:val="single" w:sz="4" w:space="0" w:color="auto"/>
              <w:left w:val="single" w:sz="4" w:space="0" w:color="auto"/>
              <w:bottom w:val="single" w:sz="4" w:space="0" w:color="auto"/>
              <w:right w:val="single" w:sz="4" w:space="0" w:color="auto"/>
            </w:tcBorders>
          </w:tcPr>
          <w:p w14:paraId="3D5DDBDE" w14:textId="77777777" w:rsidR="00081021" w:rsidRPr="00E83410" w:rsidRDefault="00081021" w:rsidP="008E047E">
            <w:pPr>
              <w:autoSpaceDE w:val="0"/>
              <w:autoSpaceDN w:val="0"/>
              <w:adjustRightInd w:val="0"/>
              <w:spacing w:after="0"/>
              <w:jc w:val="center"/>
              <w:rPr>
                <w:b/>
                <w:bCs/>
                <w:color w:val="000000"/>
                <w:sz w:val="20"/>
                <w:szCs w:val="20"/>
              </w:rPr>
            </w:pPr>
            <w:r w:rsidRPr="00E83410">
              <w:rPr>
                <w:b/>
                <w:bCs/>
                <w:color w:val="000000"/>
                <w:sz w:val="20"/>
                <w:szCs w:val="20"/>
              </w:rPr>
              <w:t>PUNTEGGIO</w:t>
            </w:r>
          </w:p>
          <w:p w14:paraId="54C8ADF0" w14:textId="77777777" w:rsidR="00081021" w:rsidRPr="00E83410" w:rsidRDefault="00081021" w:rsidP="008E047E">
            <w:pPr>
              <w:autoSpaceDE w:val="0"/>
              <w:autoSpaceDN w:val="0"/>
              <w:adjustRightInd w:val="0"/>
              <w:spacing w:after="0"/>
              <w:jc w:val="center"/>
              <w:rPr>
                <w:b/>
                <w:bCs/>
                <w:color w:val="000000"/>
                <w:sz w:val="20"/>
                <w:szCs w:val="20"/>
              </w:rPr>
            </w:pPr>
            <w:r w:rsidRPr="00E83410">
              <w:rPr>
                <w:b/>
                <w:bCs/>
                <w:color w:val="000000"/>
                <w:sz w:val="20"/>
                <w:szCs w:val="20"/>
              </w:rPr>
              <w:t>(fino a max punti)</w:t>
            </w:r>
          </w:p>
        </w:tc>
      </w:tr>
      <w:tr w:rsidR="00EF2A5B" w:rsidRPr="009463F9" w14:paraId="2B563BA8" w14:textId="77777777" w:rsidTr="00E83410">
        <w:trPr>
          <w:gridBefore w:val="2"/>
          <w:gridAfter w:val="2"/>
          <w:wBefore w:w="809" w:type="dxa"/>
          <w:wAfter w:w="24" w:type="dxa"/>
          <w:trHeight w:val="584"/>
        </w:trPr>
        <w:tc>
          <w:tcPr>
            <w:tcW w:w="2732" w:type="dxa"/>
            <w:tcBorders>
              <w:top w:val="single" w:sz="4" w:space="0" w:color="auto"/>
              <w:left w:val="single" w:sz="4" w:space="0" w:color="auto"/>
              <w:bottom w:val="single" w:sz="4" w:space="0" w:color="auto"/>
              <w:right w:val="single" w:sz="4" w:space="0" w:color="auto"/>
            </w:tcBorders>
          </w:tcPr>
          <w:p w14:paraId="066F230E" w14:textId="11B23404" w:rsidR="00EF2A5B" w:rsidRPr="00EF2A5B" w:rsidRDefault="00EF2A5B" w:rsidP="00EF2A5B">
            <w:pPr>
              <w:autoSpaceDE w:val="0"/>
              <w:autoSpaceDN w:val="0"/>
              <w:adjustRightInd w:val="0"/>
              <w:spacing w:after="0"/>
              <w:rPr>
                <w:sz w:val="20"/>
                <w:szCs w:val="20"/>
                <w:highlight w:val="magenta"/>
              </w:rPr>
            </w:pPr>
            <w:r w:rsidRPr="00EF2A5B">
              <w:rPr>
                <w:color w:val="000000"/>
                <w:sz w:val="20"/>
                <w:szCs w:val="20"/>
              </w:rPr>
              <w:t>Conoscenza del territorio e dei principali piani/programmi/progetti di sviluppo in fase di attuazione nel territorio.</w:t>
            </w:r>
          </w:p>
        </w:tc>
        <w:tc>
          <w:tcPr>
            <w:tcW w:w="1245" w:type="dxa"/>
            <w:gridSpan w:val="2"/>
            <w:tcBorders>
              <w:top w:val="single" w:sz="4" w:space="0" w:color="auto"/>
              <w:left w:val="single" w:sz="4" w:space="0" w:color="auto"/>
              <w:bottom w:val="single" w:sz="4" w:space="0" w:color="auto"/>
              <w:right w:val="single" w:sz="4" w:space="0" w:color="auto"/>
            </w:tcBorders>
          </w:tcPr>
          <w:p w14:paraId="49A5ACE2" w14:textId="77777777" w:rsidR="00EF2A5B" w:rsidRDefault="00EF2A5B" w:rsidP="00EF2A5B">
            <w:pPr>
              <w:autoSpaceDE w:val="0"/>
              <w:autoSpaceDN w:val="0"/>
              <w:adjustRightInd w:val="0"/>
              <w:spacing w:after="0"/>
              <w:rPr>
                <w:color w:val="000000"/>
                <w:sz w:val="20"/>
                <w:szCs w:val="20"/>
              </w:rPr>
            </w:pPr>
            <w:r w:rsidRPr="009463F9">
              <w:rPr>
                <w:color w:val="000000"/>
                <w:sz w:val="20"/>
                <w:szCs w:val="20"/>
              </w:rPr>
              <w:t xml:space="preserve">Scarsa </w:t>
            </w:r>
          </w:p>
          <w:p w14:paraId="73E62FAB" w14:textId="77777777" w:rsidR="00EF2A5B" w:rsidRDefault="00EF2A5B" w:rsidP="00EF2A5B">
            <w:pPr>
              <w:autoSpaceDE w:val="0"/>
              <w:autoSpaceDN w:val="0"/>
              <w:adjustRightInd w:val="0"/>
              <w:spacing w:after="0"/>
              <w:rPr>
                <w:color w:val="000000"/>
                <w:sz w:val="20"/>
                <w:szCs w:val="20"/>
              </w:rPr>
            </w:pPr>
            <w:r w:rsidRPr="009463F9">
              <w:rPr>
                <w:color w:val="000000"/>
                <w:sz w:val="20"/>
                <w:szCs w:val="20"/>
              </w:rPr>
              <w:t xml:space="preserve">Mediocre </w:t>
            </w:r>
          </w:p>
          <w:p w14:paraId="60BF9D98" w14:textId="77777777" w:rsidR="00EF2A5B" w:rsidRDefault="00EF2A5B" w:rsidP="00EF2A5B">
            <w:pPr>
              <w:autoSpaceDE w:val="0"/>
              <w:autoSpaceDN w:val="0"/>
              <w:adjustRightInd w:val="0"/>
              <w:spacing w:after="0"/>
              <w:ind w:right="268"/>
              <w:rPr>
                <w:color w:val="000000"/>
                <w:sz w:val="20"/>
                <w:szCs w:val="20"/>
              </w:rPr>
            </w:pPr>
            <w:r w:rsidRPr="009463F9">
              <w:rPr>
                <w:color w:val="000000"/>
                <w:sz w:val="20"/>
                <w:szCs w:val="20"/>
              </w:rPr>
              <w:t>Buona</w:t>
            </w:r>
          </w:p>
          <w:p w14:paraId="70A0923F" w14:textId="320DAE68"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 xml:space="preserve">Ottima </w:t>
            </w:r>
          </w:p>
        </w:tc>
        <w:tc>
          <w:tcPr>
            <w:tcW w:w="1799" w:type="dxa"/>
            <w:gridSpan w:val="2"/>
            <w:tcBorders>
              <w:top w:val="single" w:sz="4" w:space="0" w:color="auto"/>
              <w:left w:val="single" w:sz="4" w:space="0" w:color="auto"/>
              <w:bottom w:val="single" w:sz="4" w:space="0" w:color="auto"/>
              <w:right w:val="single" w:sz="4" w:space="0" w:color="auto"/>
            </w:tcBorders>
          </w:tcPr>
          <w:p w14:paraId="3EC2111A" w14:textId="77777777"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2</w:t>
            </w:r>
            <w:r w:rsidRPr="009463F9">
              <w:rPr>
                <w:color w:val="000000"/>
                <w:sz w:val="20"/>
                <w:szCs w:val="20"/>
              </w:rPr>
              <w:t xml:space="preserve"> </w:t>
            </w:r>
          </w:p>
          <w:p w14:paraId="3616E970" w14:textId="77777777"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5</w:t>
            </w:r>
          </w:p>
          <w:p w14:paraId="2806431C" w14:textId="77777777"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Punti</w:t>
            </w:r>
            <w:r>
              <w:rPr>
                <w:color w:val="000000"/>
                <w:sz w:val="20"/>
                <w:szCs w:val="20"/>
              </w:rPr>
              <w:t xml:space="preserve"> 7</w:t>
            </w:r>
          </w:p>
          <w:p w14:paraId="52EC8297" w14:textId="13493F59"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10</w:t>
            </w:r>
          </w:p>
        </w:tc>
        <w:tc>
          <w:tcPr>
            <w:tcW w:w="4086" w:type="dxa"/>
            <w:gridSpan w:val="2"/>
            <w:tcBorders>
              <w:top w:val="single" w:sz="4" w:space="0" w:color="auto"/>
              <w:left w:val="single" w:sz="4" w:space="0" w:color="auto"/>
              <w:bottom w:val="single" w:sz="4" w:space="0" w:color="auto"/>
              <w:right w:val="single" w:sz="4" w:space="0" w:color="auto"/>
            </w:tcBorders>
            <w:vAlign w:val="center"/>
          </w:tcPr>
          <w:p w14:paraId="5B1763A3" w14:textId="0BBE3183" w:rsidR="00EF2A5B" w:rsidRPr="009463F9" w:rsidRDefault="00EF2A5B" w:rsidP="00EF2A5B">
            <w:pPr>
              <w:autoSpaceDE w:val="0"/>
              <w:autoSpaceDN w:val="0"/>
              <w:adjustRightInd w:val="0"/>
              <w:spacing w:after="0"/>
              <w:jc w:val="center"/>
              <w:rPr>
                <w:color w:val="000000"/>
                <w:sz w:val="20"/>
                <w:szCs w:val="20"/>
              </w:rPr>
            </w:pPr>
            <w:r w:rsidRPr="00EF2A5B">
              <w:rPr>
                <w:color w:val="000000"/>
                <w:sz w:val="20"/>
                <w:szCs w:val="20"/>
              </w:rPr>
              <w:t>10</w:t>
            </w:r>
          </w:p>
        </w:tc>
      </w:tr>
      <w:tr w:rsidR="00EF2A5B" w:rsidRPr="009463F9" w14:paraId="423E89AF" w14:textId="77777777" w:rsidTr="00E83410">
        <w:trPr>
          <w:gridBefore w:val="2"/>
          <w:gridAfter w:val="2"/>
          <w:wBefore w:w="809" w:type="dxa"/>
          <w:wAfter w:w="24" w:type="dxa"/>
          <w:trHeight w:val="584"/>
        </w:trPr>
        <w:tc>
          <w:tcPr>
            <w:tcW w:w="2732" w:type="dxa"/>
            <w:tcBorders>
              <w:top w:val="single" w:sz="4" w:space="0" w:color="auto"/>
              <w:left w:val="single" w:sz="4" w:space="0" w:color="auto"/>
              <w:bottom w:val="single" w:sz="4" w:space="0" w:color="auto"/>
              <w:right w:val="single" w:sz="4" w:space="0" w:color="auto"/>
            </w:tcBorders>
          </w:tcPr>
          <w:p w14:paraId="2D1ED09B" w14:textId="1F6AE9D2" w:rsidR="00EF2A5B" w:rsidRDefault="00EF2A5B" w:rsidP="00EF2A5B">
            <w:pPr>
              <w:autoSpaceDE w:val="0"/>
              <w:autoSpaceDN w:val="0"/>
              <w:adjustRightInd w:val="0"/>
              <w:spacing w:after="0"/>
              <w:rPr>
                <w:color w:val="000000"/>
                <w:sz w:val="20"/>
                <w:szCs w:val="20"/>
              </w:rPr>
            </w:pPr>
            <w:r>
              <w:rPr>
                <w:color w:val="000000"/>
                <w:sz w:val="20"/>
                <w:szCs w:val="20"/>
              </w:rPr>
              <w:t>Esperienze personali attinenti alle capacità richieste</w:t>
            </w:r>
          </w:p>
          <w:p w14:paraId="63E91D8F" w14:textId="43236615" w:rsidR="00EF2A5B" w:rsidRPr="009463F9" w:rsidRDefault="00EF2A5B" w:rsidP="00EF2A5B">
            <w:pPr>
              <w:autoSpaceDE w:val="0"/>
              <w:autoSpaceDN w:val="0"/>
              <w:adjustRightInd w:val="0"/>
              <w:spacing w:after="0"/>
              <w:jc w:val="center"/>
              <w:rPr>
                <w:color w:val="000000"/>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14:paraId="74E4316F" w14:textId="77777777" w:rsidR="00EF2A5B" w:rsidRDefault="00EF2A5B" w:rsidP="00EF2A5B">
            <w:pPr>
              <w:autoSpaceDE w:val="0"/>
              <w:autoSpaceDN w:val="0"/>
              <w:adjustRightInd w:val="0"/>
              <w:spacing w:after="0"/>
              <w:rPr>
                <w:color w:val="000000"/>
                <w:sz w:val="20"/>
                <w:szCs w:val="20"/>
              </w:rPr>
            </w:pPr>
            <w:r w:rsidRPr="009463F9">
              <w:rPr>
                <w:color w:val="000000"/>
                <w:sz w:val="20"/>
                <w:szCs w:val="20"/>
              </w:rPr>
              <w:t xml:space="preserve">Scarsa </w:t>
            </w:r>
          </w:p>
          <w:p w14:paraId="71496DCD" w14:textId="77777777" w:rsidR="00EF2A5B" w:rsidRDefault="00EF2A5B" w:rsidP="00EF2A5B">
            <w:pPr>
              <w:autoSpaceDE w:val="0"/>
              <w:autoSpaceDN w:val="0"/>
              <w:adjustRightInd w:val="0"/>
              <w:spacing w:after="0"/>
              <w:rPr>
                <w:color w:val="000000"/>
                <w:sz w:val="20"/>
                <w:szCs w:val="20"/>
              </w:rPr>
            </w:pPr>
            <w:r w:rsidRPr="009463F9">
              <w:rPr>
                <w:color w:val="000000"/>
                <w:sz w:val="20"/>
                <w:szCs w:val="20"/>
              </w:rPr>
              <w:t xml:space="preserve">Mediocre </w:t>
            </w:r>
          </w:p>
          <w:p w14:paraId="290642B1" w14:textId="77777777" w:rsidR="00EF2A5B" w:rsidRDefault="00EF2A5B" w:rsidP="00EF2A5B">
            <w:pPr>
              <w:autoSpaceDE w:val="0"/>
              <w:autoSpaceDN w:val="0"/>
              <w:adjustRightInd w:val="0"/>
              <w:spacing w:after="0"/>
              <w:ind w:right="268"/>
              <w:rPr>
                <w:color w:val="000000"/>
                <w:sz w:val="20"/>
                <w:szCs w:val="20"/>
              </w:rPr>
            </w:pPr>
            <w:r w:rsidRPr="009463F9">
              <w:rPr>
                <w:color w:val="000000"/>
                <w:sz w:val="20"/>
                <w:szCs w:val="20"/>
              </w:rPr>
              <w:t>Buona</w:t>
            </w:r>
          </w:p>
          <w:p w14:paraId="011FD4C3" w14:textId="70394575"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Ottima</w:t>
            </w:r>
          </w:p>
        </w:tc>
        <w:tc>
          <w:tcPr>
            <w:tcW w:w="1799" w:type="dxa"/>
            <w:gridSpan w:val="2"/>
            <w:tcBorders>
              <w:top w:val="single" w:sz="4" w:space="0" w:color="auto"/>
              <w:left w:val="single" w:sz="4" w:space="0" w:color="auto"/>
              <w:bottom w:val="single" w:sz="4" w:space="0" w:color="auto"/>
              <w:right w:val="single" w:sz="4" w:space="0" w:color="auto"/>
            </w:tcBorders>
          </w:tcPr>
          <w:p w14:paraId="02039358" w14:textId="77777777"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2</w:t>
            </w:r>
            <w:r w:rsidRPr="009463F9">
              <w:rPr>
                <w:color w:val="000000"/>
                <w:sz w:val="20"/>
                <w:szCs w:val="20"/>
              </w:rPr>
              <w:t xml:space="preserve"> </w:t>
            </w:r>
          </w:p>
          <w:p w14:paraId="5E3851F0" w14:textId="77777777"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5</w:t>
            </w:r>
          </w:p>
          <w:p w14:paraId="31AC3C28" w14:textId="77777777"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Punti</w:t>
            </w:r>
            <w:r>
              <w:rPr>
                <w:color w:val="000000"/>
                <w:sz w:val="20"/>
                <w:szCs w:val="20"/>
              </w:rPr>
              <w:t xml:space="preserve"> 7</w:t>
            </w:r>
          </w:p>
          <w:p w14:paraId="76E2CEB6" w14:textId="378C9E74"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10</w:t>
            </w:r>
          </w:p>
        </w:tc>
        <w:tc>
          <w:tcPr>
            <w:tcW w:w="4086" w:type="dxa"/>
            <w:gridSpan w:val="2"/>
            <w:tcBorders>
              <w:top w:val="single" w:sz="4" w:space="0" w:color="auto"/>
              <w:left w:val="single" w:sz="4" w:space="0" w:color="auto"/>
              <w:bottom w:val="single" w:sz="4" w:space="0" w:color="auto"/>
              <w:right w:val="single" w:sz="4" w:space="0" w:color="auto"/>
            </w:tcBorders>
            <w:vAlign w:val="center"/>
          </w:tcPr>
          <w:p w14:paraId="3D320033" w14:textId="01E2417A" w:rsidR="00EF2A5B" w:rsidRPr="009463F9" w:rsidRDefault="00EF2A5B" w:rsidP="00EF2A5B">
            <w:pPr>
              <w:autoSpaceDE w:val="0"/>
              <w:autoSpaceDN w:val="0"/>
              <w:adjustRightInd w:val="0"/>
              <w:spacing w:after="0"/>
              <w:jc w:val="center"/>
              <w:rPr>
                <w:color w:val="000000"/>
                <w:sz w:val="20"/>
                <w:szCs w:val="20"/>
              </w:rPr>
            </w:pPr>
            <w:r w:rsidRPr="00EF2A5B">
              <w:rPr>
                <w:color w:val="000000"/>
                <w:sz w:val="20"/>
                <w:szCs w:val="20"/>
              </w:rPr>
              <w:t>10</w:t>
            </w:r>
          </w:p>
        </w:tc>
      </w:tr>
      <w:tr w:rsidR="00081021" w:rsidRPr="009463F9" w14:paraId="176F0C41" w14:textId="77777777" w:rsidTr="00E83410">
        <w:trPr>
          <w:gridBefore w:val="2"/>
          <w:gridAfter w:val="2"/>
          <w:wBefore w:w="809" w:type="dxa"/>
          <w:wAfter w:w="24" w:type="dxa"/>
          <w:trHeight w:val="1114"/>
        </w:trPr>
        <w:tc>
          <w:tcPr>
            <w:tcW w:w="2732" w:type="dxa"/>
            <w:tcBorders>
              <w:top w:val="single" w:sz="4" w:space="0" w:color="auto"/>
              <w:left w:val="single" w:sz="4" w:space="0" w:color="auto"/>
              <w:bottom w:val="single" w:sz="4" w:space="0" w:color="auto"/>
              <w:right w:val="single" w:sz="4" w:space="0" w:color="auto"/>
            </w:tcBorders>
          </w:tcPr>
          <w:p w14:paraId="7F6EB41F" w14:textId="5212554C" w:rsidR="00EF2A5B" w:rsidRDefault="00EF2A5B" w:rsidP="008E047E">
            <w:pPr>
              <w:autoSpaceDE w:val="0"/>
              <w:autoSpaceDN w:val="0"/>
              <w:adjustRightInd w:val="0"/>
              <w:spacing w:after="0"/>
              <w:rPr>
                <w:color w:val="000000"/>
                <w:sz w:val="20"/>
                <w:szCs w:val="20"/>
              </w:rPr>
            </w:pPr>
            <w:r>
              <w:rPr>
                <w:color w:val="000000"/>
                <w:sz w:val="20"/>
                <w:szCs w:val="20"/>
              </w:rPr>
              <w:t>Conoscenza de</w:t>
            </w:r>
            <w:r w:rsidR="00B511F5">
              <w:rPr>
                <w:color w:val="000000"/>
                <w:sz w:val="20"/>
                <w:szCs w:val="20"/>
              </w:rPr>
              <w:t>i Living LAB in generale e delle attività previste nel</w:t>
            </w:r>
            <w:r>
              <w:rPr>
                <w:color w:val="000000"/>
                <w:sz w:val="20"/>
                <w:szCs w:val="20"/>
              </w:rPr>
              <w:t xml:space="preserve"> Living LAB “Smart </w:t>
            </w:r>
            <w:proofErr w:type="spellStart"/>
            <w:proofErr w:type="gramStart"/>
            <w:r>
              <w:rPr>
                <w:color w:val="000000"/>
                <w:sz w:val="20"/>
                <w:szCs w:val="20"/>
              </w:rPr>
              <w:t>Sustainable</w:t>
            </w:r>
            <w:proofErr w:type="spellEnd"/>
            <w:r w:rsidR="00B511F5">
              <w:rPr>
                <w:color w:val="000000"/>
                <w:sz w:val="20"/>
                <w:szCs w:val="20"/>
              </w:rPr>
              <w:t xml:space="preserve">  </w:t>
            </w:r>
            <w:proofErr w:type="spellStart"/>
            <w:r>
              <w:rPr>
                <w:color w:val="000000"/>
                <w:sz w:val="20"/>
                <w:szCs w:val="20"/>
              </w:rPr>
              <w:t>Destination</w:t>
            </w:r>
            <w:proofErr w:type="spellEnd"/>
            <w:proofErr w:type="gramEnd"/>
            <w:r>
              <w:rPr>
                <w:color w:val="000000"/>
                <w:sz w:val="20"/>
                <w:szCs w:val="20"/>
              </w:rPr>
              <w:t>”</w:t>
            </w:r>
          </w:p>
          <w:p w14:paraId="33732842" w14:textId="3B8BDB74" w:rsidR="00EF2A5B" w:rsidRPr="00EF2A5B" w:rsidRDefault="00EF2A5B" w:rsidP="008E047E">
            <w:pPr>
              <w:autoSpaceDE w:val="0"/>
              <w:autoSpaceDN w:val="0"/>
              <w:adjustRightInd w:val="0"/>
              <w:spacing w:after="0"/>
              <w:rPr>
                <w:color w:val="000000"/>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14:paraId="63DC48F6" w14:textId="77777777" w:rsidR="00081021" w:rsidRDefault="00081021" w:rsidP="008E047E">
            <w:pPr>
              <w:autoSpaceDE w:val="0"/>
              <w:autoSpaceDN w:val="0"/>
              <w:adjustRightInd w:val="0"/>
              <w:spacing w:after="0"/>
              <w:rPr>
                <w:color w:val="000000"/>
                <w:sz w:val="20"/>
                <w:szCs w:val="20"/>
              </w:rPr>
            </w:pPr>
            <w:r w:rsidRPr="009463F9">
              <w:rPr>
                <w:color w:val="000000"/>
                <w:sz w:val="20"/>
                <w:szCs w:val="20"/>
              </w:rPr>
              <w:t xml:space="preserve">Scarsa </w:t>
            </w:r>
          </w:p>
          <w:p w14:paraId="14E7EF2B" w14:textId="77777777" w:rsidR="00081021" w:rsidRDefault="00081021" w:rsidP="008E047E">
            <w:pPr>
              <w:autoSpaceDE w:val="0"/>
              <w:autoSpaceDN w:val="0"/>
              <w:adjustRightInd w:val="0"/>
              <w:spacing w:after="0"/>
              <w:rPr>
                <w:color w:val="000000"/>
                <w:sz w:val="20"/>
                <w:szCs w:val="20"/>
              </w:rPr>
            </w:pPr>
            <w:r w:rsidRPr="009463F9">
              <w:rPr>
                <w:color w:val="000000"/>
                <w:sz w:val="20"/>
                <w:szCs w:val="20"/>
              </w:rPr>
              <w:t xml:space="preserve">Mediocre </w:t>
            </w:r>
          </w:p>
          <w:p w14:paraId="20CF0A62" w14:textId="77777777" w:rsidR="00081021" w:rsidRDefault="00081021" w:rsidP="008E047E">
            <w:pPr>
              <w:autoSpaceDE w:val="0"/>
              <w:autoSpaceDN w:val="0"/>
              <w:adjustRightInd w:val="0"/>
              <w:spacing w:after="0"/>
              <w:ind w:right="268"/>
              <w:rPr>
                <w:color w:val="000000"/>
                <w:sz w:val="20"/>
                <w:szCs w:val="20"/>
              </w:rPr>
            </w:pPr>
            <w:r w:rsidRPr="009463F9">
              <w:rPr>
                <w:color w:val="000000"/>
                <w:sz w:val="20"/>
                <w:szCs w:val="20"/>
              </w:rPr>
              <w:t>Buona</w:t>
            </w:r>
          </w:p>
          <w:p w14:paraId="41CE0933" w14:textId="77777777" w:rsidR="00081021" w:rsidRPr="009463F9" w:rsidRDefault="00081021" w:rsidP="008E047E">
            <w:pPr>
              <w:autoSpaceDE w:val="0"/>
              <w:autoSpaceDN w:val="0"/>
              <w:adjustRightInd w:val="0"/>
              <w:spacing w:after="0"/>
              <w:rPr>
                <w:color w:val="000000"/>
                <w:sz w:val="20"/>
                <w:szCs w:val="20"/>
              </w:rPr>
            </w:pPr>
            <w:r w:rsidRPr="009463F9">
              <w:rPr>
                <w:color w:val="000000"/>
                <w:sz w:val="20"/>
                <w:szCs w:val="20"/>
              </w:rPr>
              <w:t xml:space="preserve">Ottima </w:t>
            </w:r>
          </w:p>
        </w:tc>
        <w:tc>
          <w:tcPr>
            <w:tcW w:w="1825" w:type="dxa"/>
            <w:gridSpan w:val="3"/>
            <w:tcBorders>
              <w:top w:val="single" w:sz="4" w:space="0" w:color="auto"/>
              <w:left w:val="single" w:sz="4" w:space="0" w:color="auto"/>
              <w:bottom w:val="single" w:sz="4" w:space="0" w:color="auto"/>
              <w:right w:val="single" w:sz="4" w:space="0" w:color="auto"/>
            </w:tcBorders>
          </w:tcPr>
          <w:p w14:paraId="1843BAD4" w14:textId="61660B1C" w:rsidR="00081021" w:rsidRPr="009463F9" w:rsidRDefault="00081021" w:rsidP="008E047E">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2</w:t>
            </w:r>
            <w:r w:rsidRPr="009463F9">
              <w:rPr>
                <w:color w:val="000000"/>
                <w:sz w:val="20"/>
                <w:szCs w:val="20"/>
              </w:rPr>
              <w:t xml:space="preserve"> </w:t>
            </w:r>
          </w:p>
          <w:p w14:paraId="79630D8F" w14:textId="77777777" w:rsidR="00081021" w:rsidRPr="009463F9" w:rsidRDefault="00081021" w:rsidP="008E047E">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5</w:t>
            </w:r>
          </w:p>
          <w:p w14:paraId="680C3024" w14:textId="77777777" w:rsidR="00081021" w:rsidRPr="009463F9" w:rsidRDefault="00081021" w:rsidP="008E047E">
            <w:pPr>
              <w:autoSpaceDE w:val="0"/>
              <w:autoSpaceDN w:val="0"/>
              <w:adjustRightInd w:val="0"/>
              <w:spacing w:after="0"/>
              <w:rPr>
                <w:color w:val="000000"/>
                <w:sz w:val="20"/>
                <w:szCs w:val="20"/>
              </w:rPr>
            </w:pPr>
            <w:r w:rsidRPr="009463F9">
              <w:rPr>
                <w:color w:val="000000"/>
                <w:sz w:val="20"/>
                <w:szCs w:val="20"/>
              </w:rPr>
              <w:t>Punti</w:t>
            </w:r>
            <w:r>
              <w:rPr>
                <w:color w:val="000000"/>
                <w:sz w:val="20"/>
                <w:szCs w:val="20"/>
              </w:rPr>
              <w:t xml:space="preserve"> 7</w:t>
            </w:r>
          </w:p>
          <w:p w14:paraId="369FC566" w14:textId="77777777" w:rsidR="00081021" w:rsidRPr="009463F9" w:rsidRDefault="00081021" w:rsidP="008E047E">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10</w:t>
            </w:r>
          </w:p>
        </w:tc>
        <w:tc>
          <w:tcPr>
            <w:tcW w:w="4060" w:type="dxa"/>
            <w:tcBorders>
              <w:top w:val="single" w:sz="4" w:space="0" w:color="auto"/>
              <w:left w:val="single" w:sz="4" w:space="0" w:color="auto"/>
              <w:bottom w:val="single" w:sz="4" w:space="0" w:color="auto"/>
              <w:right w:val="single" w:sz="4" w:space="0" w:color="auto"/>
            </w:tcBorders>
            <w:vAlign w:val="center"/>
          </w:tcPr>
          <w:p w14:paraId="35123B05" w14:textId="77777777" w:rsidR="00081021" w:rsidRPr="009463F9" w:rsidRDefault="00081021" w:rsidP="008E047E">
            <w:pPr>
              <w:autoSpaceDE w:val="0"/>
              <w:autoSpaceDN w:val="0"/>
              <w:adjustRightInd w:val="0"/>
              <w:spacing w:after="0"/>
              <w:jc w:val="center"/>
              <w:rPr>
                <w:color w:val="000000"/>
                <w:sz w:val="20"/>
                <w:szCs w:val="20"/>
              </w:rPr>
            </w:pPr>
            <w:r>
              <w:rPr>
                <w:color w:val="000000"/>
                <w:sz w:val="20"/>
                <w:szCs w:val="20"/>
              </w:rPr>
              <w:t>10</w:t>
            </w:r>
          </w:p>
        </w:tc>
      </w:tr>
      <w:tr w:rsidR="00081021" w14:paraId="3DA97933" w14:textId="77777777" w:rsidTr="00E83410">
        <w:trPr>
          <w:gridBefore w:val="2"/>
          <w:gridAfter w:val="2"/>
          <w:wBefore w:w="809" w:type="dxa"/>
          <w:wAfter w:w="24" w:type="dxa"/>
          <w:trHeight w:val="2045"/>
        </w:trPr>
        <w:tc>
          <w:tcPr>
            <w:tcW w:w="2732" w:type="dxa"/>
            <w:tcBorders>
              <w:top w:val="single" w:sz="4" w:space="0" w:color="auto"/>
              <w:left w:val="single" w:sz="4" w:space="0" w:color="auto"/>
              <w:bottom w:val="single" w:sz="4" w:space="0" w:color="auto"/>
              <w:right w:val="single" w:sz="4" w:space="0" w:color="auto"/>
            </w:tcBorders>
          </w:tcPr>
          <w:p w14:paraId="1A35E080" w14:textId="77777777" w:rsidR="00081021" w:rsidRPr="00995447" w:rsidRDefault="00081021" w:rsidP="008E047E">
            <w:pPr>
              <w:autoSpaceDE w:val="0"/>
              <w:autoSpaceDN w:val="0"/>
              <w:adjustRightInd w:val="0"/>
              <w:spacing w:after="0"/>
              <w:rPr>
                <w:color w:val="000000"/>
                <w:sz w:val="20"/>
                <w:szCs w:val="20"/>
                <w:highlight w:val="cyan"/>
              </w:rPr>
            </w:pPr>
            <w:r w:rsidRPr="00E83410">
              <w:rPr>
                <w:color w:val="000000"/>
                <w:sz w:val="20"/>
                <w:szCs w:val="20"/>
              </w:rPr>
              <w:t xml:space="preserve">Capacità di relazioni interpersonali, attitudine al </w:t>
            </w:r>
            <w:proofErr w:type="spellStart"/>
            <w:r w:rsidRPr="00E83410">
              <w:rPr>
                <w:color w:val="000000"/>
                <w:sz w:val="20"/>
                <w:szCs w:val="20"/>
              </w:rPr>
              <w:t>problem</w:t>
            </w:r>
            <w:proofErr w:type="spellEnd"/>
            <w:r w:rsidRPr="00E83410">
              <w:rPr>
                <w:color w:val="000000"/>
                <w:sz w:val="20"/>
                <w:szCs w:val="20"/>
              </w:rPr>
              <w:t xml:space="preserve"> solving, competenze in comunicazione. Capacità di sintesi e di comunicazione in pubblico. Capacità espositive.   Creatività. Gestione del timing. </w:t>
            </w:r>
            <w:proofErr w:type="spellStart"/>
            <w:r w:rsidRPr="00E83410">
              <w:rPr>
                <w:color w:val="000000"/>
                <w:sz w:val="20"/>
                <w:szCs w:val="20"/>
              </w:rPr>
              <w:t>Teamwork</w:t>
            </w:r>
            <w:proofErr w:type="spellEnd"/>
            <w:r w:rsidRPr="00E83410">
              <w:rPr>
                <w:color w:val="000000"/>
                <w:sz w:val="20"/>
                <w:szCs w:val="20"/>
              </w:rPr>
              <w:t>.</w:t>
            </w:r>
          </w:p>
        </w:tc>
        <w:tc>
          <w:tcPr>
            <w:tcW w:w="1245" w:type="dxa"/>
            <w:gridSpan w:val="2"/>
            <w:tcBorders>
              <w:top w:val="single" w:sz="4" w:space="0" w:color="auto"/>
              <w:left w:val="single" w:sz="4" w:space="0" w:color="auto"/>
              <w:bottom w:val="single" w:sz="4" w:space="0" w:color="auto"/>
              <w:right w:val="single" w:sz="4" w:space="0" w:color="auto"/>
            </w:tcBorders>
          </w:tcPr>
          <w:p w14:paraId="13D851F0" w14:textId="77777777" w:rsidR="00455A5C" w:rsidRDefault="00455A5C" w:rsidP="00455A5C">
            <w:pPr>
              <w:autoSpaceDE w:val="0"/>
              <w:autoSpaceDN w:val="0"/>
              <w:adjustRightInd w:val="0"/>
              <w:spacing w:after="0"/>
              <w:rPr>
                <w:color w:val="000000"/>
                <w:sz w:val="20"/>
                <w:szCs w:val="20"/>
              </w:rPr>
            </w:pPr>
            <w:r w:rsidRPr="009463F9">
              <w:rPr>
                <w:color w:val="000000"/>
                <w:sz w:val="20"/>
                <w:szCs w:val="20"/>
              </w:rPr>
              <w:t xml:space="preserve">Scarsa </w:t>
            </w:r>
          </w:p>
          <w:p w14:paraId="6CCC0D2C" w14:textId="77777777" w:rsidR="00455A5C" w:rsidRDefault="00455A5C" w:rsidP="00455A5C">
            <w:pPr>
              <w:autoSpaceDE w:val="0"/>
              <w:autoSpaceDN w:val="0"/>
              <w:adjustRightInd w:val="0"/>
              <w:spacing w:after="0"/>
              <w:rPr>
                <w:color w:val="000000"/>
                <w:sz w:val="20"/>
                <w:szCs w:val="20"/>
              </w:rPr>
            </w:pPr>
            <w:r w:rsidRPr="009463F9">
              <w:rPr>
                <w:color w:val="000000"/>
                <w:sz w:val="20"/>
                <w:szCs w:val="20"/>
              </w:rPr>
              <w:t xml:space="preserve">Mediocre </w:t>
            </w:r>
          </w:p>
          <w:p w14:paraId="6B223888" w14:textId="77777777" w:rsidR="00455A5C" w:rsidRDefault="00455A5C" w:rsidP="00455A5C">
            <w:pPr>
              <w:autoSpaceDE w:val="0"/>
              <w:autoSpaceDN w:val="0"/>
              <w:adjustRightInd w:val="0"/>
              <w:spacing w:after="0"/>
              <w:ind w:right="268"/>
              <w:rPr>
                <w:color w:val="000000"/>
                <w:sz w:val="20"/>
                <w:szCs w:val="20"/>
              </w:rPr>
            </w:pPr>
            <w:r w:rsidRPr="009463F9">
              <w:rPr>
                <w:color w:val="000000"/>
                <w:sz w:val="20"/>
                <w:szCs w:val="20"/>
              </w:rPr>
              <w:t>Buona</w:t>
            </w:r>
          </w:p>
          <w:p w14:paraId="36DEE40C" w14:textId="1ADFBACF" w:rsidR="00081021" w:rsidRPr="009463F9" w:rsidRDefault="00455A5C" w:rsidP="00455A5C">
            <w:pPr>
              <w:autoSpaceDE w:val="0"/>
              <w:autoSpaceDN w:val="0"/>
              <w:adjustRightInd w:val="0"/>
              <w:spacing w:after="0"/>
              <w:rPr>
                <w:color w:val="000000"/>
                <w:sz w:val="20"/>
                <w:szCs w:val="20"/>
              </w:rPr>
            </w:pPr>
            <w:r w:rsidRPr="009463F9">
              <w:rPr>
                <w:color w:val="000000"/>
                <w:sz w:val="20"/>
                <w:szCs w:val="20"/>
              </w:rPr>
              <w:t>Ottima</w:t>
            </w:r>
          </w:p>
        </w:tc>
        <w:tc>
          <w:tcPr>
            <w:tcW w:w="1825" w:type="dxa"/>
            <w:gridSpan w:val="3"/>
            <w:tcBorders>
              <w:top w:val="single" w:sz="4" w:space="0" w:color="auto"/>
              <w:left w:val="single" w:sz="4" w:space="0" w:color="auto"/>
              <w:bottom w:val="single" w:sz="4" w:space="0" w:color="auto"/>
              <w:right w:val="single" w:sz="4" w:space="0" w:color="auto"/>
            </w:tcBorders>
          </w:tcPr>
          <w:p w14:paraId="0BDC9D47" w14:textId="77777777"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2</w:t>
            </w:r>
            <w:r w:rsidRPr="009463F9">
              <w:rPr>
                <w:color w:val="000000"/>
                <w:sz w:val="20"/>
                <w:szCs w:val="20"/>
              </w:rPr>
              <w:t xml:space="preserve"> </w:t>
            </w:r>
          </w:p>
          <w:p w14:paraId="298A6238" w14:textId="77777777"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5</w:t>
            </w:r>
          </w:p>
          <w:p w14:paraId="3CE6C560" w14:textId="77777777" w:rsidR="00EF2A5B" w:rsidRPr="009463F9" w:rsidRDefault="00EF2A5B" w:rsidP="00EF2A5B">
            <w:pPr>
              <w:autoSpaceDE w:val="0"/>
              <w:autoSpaceDN w:val="0"/>
              <w:adjustRightInd w:val="0"/>
              <w:spacing w:after="0"/>
              <w:rPr>
                <w:color w:val="000000"/>
                <w:sz w:val="20"/>
                <w:szCs w:val="20"/>
              </w:rPr>
            </w:pPr>
            <w:r w:rsidRPr="009463F9">
              <w:rPr>
                <w:color w:val="000000"/>
                <w:sz w:val="20"/>
                <w:szCs w:val="20"/>
              </w:rPr>
              <w:t>Punti</w:t>
            </w:r>
            <w:r>
              <w:rPr>
                <w:color w:val="000000"/>
                <w:sz w:val="20"/>
                <w:szCs w:val="20"/>
              </w:rPr>
              <w:t xml:space="preserve"> 7</w:t>
            </w:r>
          </w:p>
          <w:p w14:paraId="0AE7A588" w14:textId="7C2ED534" w:rsidR="00081021" w:rsidRPr="009463F9" w:rsidRDefault="00EF2A5B" w:rsidP="00EF2A5B">
            <w:pPr>
              <w:autoSpaceDE w:val="0"/>
              <w:autoSpaceDN w:val="0"/>
              <w:adjustRightInd w:val="0"/>
              <w:spacing w:after="0"/>
              <w:rPr>
                <w:color w:val="000000"/>
                <w:sz w:val="20"/>
                <w:szCs w:val="20"/>
              </w:rPr>
            </w:pPr>
            <w:r w:rsidRPr="009463F9">
              <w:rPr>
                <w:color w:val="000000"/>
                <w:sz w:val="20"/>
                <w:szCs w:val="20"/>
              </w:rPr>
              <w:t xml:space="preserve">Punti </w:t>
            </w:r>
            <w:r>
              <w:rPr>
                <w:color w:val="000000"/>
                <w:sz w:val="20"/>
                <w:szCs w:val="20"/>
              </w:rPr>
              <w:t>10</w:t>
            </w:r>
          </w:p>
        </w:tc>
        <w:tc>
          <w:tcPr>
            <w:tcW w:w="4060" w:type="dxa"/>
            <w:tcBorders>
              <w:top w:val="single" w:sz="4" w:space="0" w:color="auto"/>
              <w:left w:val="single" w:sz="4" w:space="0" w:color="auto"/>
              <w:bottom w:val="single" w:sz="4" w:space="0" w:color="auto"/>
              <w:right w:val="single" w:sz="4" w:space="0" w:color="auto"/>
            </w:tcBorders>
            <w:vAlign w:val="center"/>
          </w:tcPr>
          <w:p w14:paraId="22D0C1D9" w14:textId="0469CB77" w:rsidR="00081021" w:rsidRDefault="00EF2A5B" w:rsidP="00EF2A5B">
            <w:pPr>
              <w:autoSpaceDE w:val="0"/>
              <w:autoSpaceDN w:val="0"/>
              <w:adjustRightInd w:val="0"/>
              <w:spacing w:after="0"/>
              <w:jc w:val="center"/>
              <w:rPr>
                <w:color w:val="000000"/>
                <w:sz w:val="20"/>
                <w:szCs w:val="20"/>
              </w:rPr>
            </w:pPr>
            <w:r w:rsidRPr="00EF2A5B">
              <w:rPr>
                <w:color w:val="000000"/>
                <w:sz w:val="20"/>
                <w:szCs w:val="20"/>
              </w:rPr>
              <w:t>10</w:t>
            </w:r>
          </w:p>
        </w:tc>
      </w:tr>
      <w:tr w:rsidR="00081021" w14:paraId="5C128EEC" w14:textId="77777777" w:rsidTr="00E83410">
        <w:trPr>
          <w:gridBefore w:val="2"/>
          <w:gridAfter w:val="2"/>
          <w:wBefore w:w="809" w:type="dxa"/>
          <w:wAfter w:w="24" w:type="dxa"/>
          <w:trHeight w:val="367"/>
        </w:trPr>
        <w:tc>
          <w:tcPr>
            <w:tcW w:w="2732" w:type="dxa"/>
            <w:tcBorders>
              <w:top w:val="single" w:sz="4" w:space="0" w:color="auto"/>
              <w:left w:val="single" w:sz="4" w:space="0" w:color="auto"/>
              <w:bottom w:val="single" w:sz="4" w:space="0" w:color="auto"/>
              <w:right w:val="single" w:sz="4" w:space="0" w:color="auto"/>
            </w:tcBorders>
          </w:tcPr>
          <w:p w14:paraId="588B16F2" w14:textId="77777777" w:rsidR="00081021" w:rsidRPr="00E83410" w:rsidRDefault="00081021" w:rsidP="008E047E">
            <w:pPr>
              <w:autoSpaceDE w:val="0"/>
              <w:autoSpaceDN w:val="0"/>
              <w:adjustRightInd w:val="0"/>
              <w:spacing w:after="0"/>
              <w:rPr>
                <w:b/>
                <w:bCs/>
                <w:color w:val="000000"/>
                <w:sz w:val="20"/>
                <w:szCs w:val="20"/>
              </w:rPr>
            </w:pPr>
            <w:r w:rsidRPr="00E83410">
              <w:rPr>
                <w:b/>
                <w:bCs/>
                <w:color w:val="000000"/>
                <w:sz w:val="20"/>
                <w:szCs w:val="20"/>
              </w:rPr>
              <w:t>TOTALE PARZIALE MAX</w:t>
            </w:r>
          </w:p>
        </w:tc>
        <w:tc>
          <w:tcPr>
            <w:tcW w:w="3070" w:type="dxa"/>
            <w:gridSpan w:val="5"/>
            <w:tcBorders>
              <w:top w:val="single" w:sz="4" w:space="0" w:color="auto"/>
              <w:left w:val="single" w:sz="4" w:space="0" w:color="auto"/>
              <w:bottom w:val="single" w:sz="4" w:space="0" w:color="auto"/>
              <w:right w:val="single" w:sz="4" w:space="0" w:color="auto"/>
            </w:tcBorders>
            <w:shd w:val="clear" w:color="auto" w:fill="auto"/>
          </w:tcPr>
          <w:p w14:paraId="64CD0C44" w14:textId="3C2A4B16" w:rsidR="00081021" w:rsidRDefault="00081021" w:rsidP="008E047E">
            <w:pPr>
              <w:autoSpaceDE w:val="0"/>
              <w:autoSpaceDN w:val="0"/>
              <w:adjustRightInd w:val="0"/>
              <w:spacing w:after="0"/>
              <w:rPr>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tcPr>
          <w:p w14:paraId="295C7C20" w14:textId="77777777" w:rsidR="00081021" w:rsidRPr="008E1EB1" w:rsidRDefault="00081021" w:rsidP="008E047E">
            <w:pPr>
              <w:jc w:val="center"/>
              <w:rPr>
                <w:b/>
                <w:bCs/>
                <w:color w:val="000000"/>
                <w:sz w:val="20"/>
                <w:szCs w:val="20"/>
              </w:rPr>
            </w:pPr>
            <w:r w:rsidRPr="008E1EB1">
              <w:rPr>
                <w:b/>
                <w:bCs/>
                <w:color w:val="000000"/>
                <w:sz w:val="20"/>
                <w:szCs w:val="20"/>
              </w:rPr>
              <w:t>40</w:t>
            </w:r>
          </w:p>
        </w:tc>
      </w:tr>
    </w:tbl>
    <w:p w14:paraId="750282FF" w14:textId="77777777" w:rsidR="00081021" w:rsidRPr="009340DB" w:rsidRDefault="00081021" w:rsidP="00491C2C">
      <w:pPr>
        <w:autoSpaceDE w:val="0"/>
        <w:autoSpaceDN w:val="0"/>
        <w:adjustRightInd w:val="0"/>
        <w:spacing w:after="0"/>
        <w:rPr>
          <w:color w:val="000000"/>
        </w:rPr>
      </w:pPr>
    </w:p>
    <w:p w14:paraId="1BC6BBAE" w14:textId="77777777" w:rsidR="007071C8" w:rsidRDefault="007071C8" w:rsidP="007071C8">
      <w:pPr>
        <w:autoSpaceDE w:val="0"/>
        <w:autoSpaceDN w:val="0"/>
        <w:adjustRightInd w:val="0"/>
        <w:spacing w:after="0"/>
        <w:rPr>
          <w:color w:val="000000"/>
          <w:sz w:val="22"/>
          <w:szCs w:val="22"/>
        </w:rPr>
      </w:pPr>
      <w:r w:rsidRPr="00D408BC">
        <w:rPr>
          <w:color w:val="000000"/>
          <w:sz w:val="22"/>
          <w:szCs w:val="22"/>
        </w:rPr>
        <w:t xml:space="preserve">Il punteggio massimo attribuibile </w:t>
      </w:r>
      <w:r>
        <w:rPr>
          <w:color w:val="000000"/>
          <w:sz w:val="22"/>
          <w:szCs w:val="22"/>
        </w:rPr>
        <w:t xml:space="preserve">al colloquio orale </w:t>
      </w:r>
      <w:r w:rsidRPr="00D408BC">
        <w:rPr>
          <w:color w:val="000000"/>
          <w:sz w:val="22"/>
          <w:szCs w:val="22"/>
        </w:rPr>
        <w:t xml:space="preserve">è pari a </w:t>
      </w:r>
      <w:r>
        <w:rPr>
          <w:color w:val="000000"/>
          <w:sz w:val="22"/>
          <w:szCs w:val="22"/>
        </w:rPr>
        <w:t>4</w:t>
      </w:r>
      <w:r w:rsidRPr="00D408BC">
        <w:rPr>
          <w:color w:val="000000"/>
          <w:sz w:val="22"/>
          <w:szCs w:val="22"/>
        </w:rPr>
        <w:t>0 (</w:t>
      </w:r>
      <w:r>
        <w:rPr>
          <w:color w:val="000000"/>
          <w:sz w:val="22"/>
          <w:szCs w:val="22"/>
        </w:rPr>
        <w:t>quaranta</w:t>
      </w:r>
      <w:r w:rsidRPr="00D408BC">
        <w:rPr>
          <w:color w:val="000000"/>
          <w:sz w:val="22"/>
          <w:szCs w:val="22"/>
        </w:rPr>
        <w:t xml:space="preserve">). </w:t>
      </w:r>
    </w:p>
    <w:p w14:paraId="321ABE3B" w14:textId="77777777" w:rsidR="007071C8" w:rsidRPr="00942650" w:rsidRDefault="007071C8" w:rsidP="007071C8">
      <w:pPr>
        <w:autoSpaceDE w:val="0"/>
        <w:autoSpaceDN w:val="0"/>
        <w:adjustRightInd w:val="0"/>
        <w:spacing w:after="0"/>
        <w:rPr>
          <w:color w:val="000000"/>
          <w:sz w:val="22"/>
          <w:szCs w:val="22"/>
        </w:rPr>
      </w:pPr>
      <w:r w:rsidRPr="00942650">
        <w:rPr>
          <w:color w:val="000000"/>
          <w:sz w:val="22"/>
          <w:szCs w:val="22"/>
        </w:rPr>
        <w:t xml:space="preserve">È stabilito un punteggio soglia pari a 40 punti per l’ammissibilità al colloquio. La commissione si riserva, qualora il numero di ammessi a colloquio sia superiore a </w:t>
      </w:r>
      <w:r>
        <w:rPr>
          <w:color w:val="000000"/>
          <w:sz w:val="22"/>
          <w:szCs w:val="22"/>
        </w:rPr>
        <w:t>10</w:t>
      </w:r>
      <w:r w:rsidRPr="00942650">
        <w:rPr>
          <w:color w:val="000000"/>
          <w:sz w:val="22"/>
          <w:szCs w:val="22"/>
        </w:rPr>
        <w:t xml:space="preserve">, di convocare per lo stesso solo i primi </w:t>
      </w:r>
      <w:r>
        <w:rPr>
          <w:color w:val="000000"/>
          <w:sz w:val="22"/>
          <w:szCs w:val="22"/>
        </w:rPr>
        <w:t>10</w:t>
      </w:r>
      <w:r w:rsidRPr="00942650">
        <w:rPr>
          <w:color w:val="000000"/>
          <w:sz w:val="22"/>
          <w:szCs w:val="22"/>
        </w:rPr>
        <w:t xml:space="preserve"> in ordine di punteggio, fatti salvi gli eventuali ex-aequo. </w:t>
      </w:r>
    </w:p>
    <w:p w14:paraId="4700A3DE" w14:textId="77777777" w:rsidR="007071C8" w:rsidRDefault="007071C8" w:rsidP="007071C8">
      <w:pPr>
        <w:autoSpaceDE w:val="0"/>
        <w:autoSpaceDN w:val="0"/>
        <w:adjustRightInd w:val="0"/>
        <w:spacing w:after="0"/>
        <w:rPr>
          <w:color w:val="000000"/>
          <w:sz w:val="22"/>
          <w:szCs w:val="22"/>
        </w:rPr>
      </w:pPr>
      <w:r w:rsidRPr="00942650">
        <w:rPr>
          <w:color w:val="000000"/>
          <w:sz w:val="22"/>
          <w:szCs w:val="22"/>
        </w:rPr>
        <w:t>Il colloquio verrà espletato dalla commissione, in presenza, che all’esito formulerà una graduatoria ai fini dell’attribuzione dell’incarico. In caso di parità si affiderà l’incarico al concorrente più giovane.</w:t>
      </w:r>
      <w:r w:rsidRPr="002B48FD">
        <w:rPr>
          <w:color w:val="000000"/>
          <w:sz w:val="22"/>
          <w:szCs w:val="22"/>
        </w:rPr>
        <w:t xml:space="preserve"> </w:t>
      </w:r>
    </w:p>
    <w:p w14:paraId="1666B70A" w14:textId="77777777" w:rsidR="00D92D25" w:rsidRDefault="00D92D25" w:rsidP="003A16CF">
      <w:pPr>
        <w:autoSpaceDE w:val="0"/>
        <w:autoSpaceDN w:val="0"/>
        <w:adjustRightInd w:val="0"/>
        <w:spacing w:after="0"/>
        <w:rPr>
          <w:b/>
          <w:bCs/>
        </w:rPr>
      </w:pPr>
    </w:p>
    <w:p w14:paraId="43AE80B3" w14:textId="5795518F" w:rsidR="003A16CF" w:rsidRPr="00925B54" w:rsidRDefault="003A16CF" w:rsidP="003A16CF">
      <w:pPr>
        <w:autoSpaceDE w:val="0"/>
        <w:autoSpaceDN w:val="0"/>
        <w:adjustRightInd w:val="0"/>
        <w:spacing w:after="0"/>
        <w:rPr>
          <w:b/>
          <w:bCs/>
        </w:rPr>
      </w:pPr>
      <w:r w:rsidRPr="00925B54">
        <w:rPr>
          <w:b/>
          <w:bCs/>
        </w:rPr>
        <w:t xml:space="preserve">Art. 7 Procedura di nomina </w:t>
      </w:r>
    </w:p>
    <w:p w14:paraId="63FB77C0" w14:textId="77777777" w:rsidR="000F60D3" w:rsidRPr="009C5786" w:rsidRDefault="000F60D3" w:rsidP="000F60D3">
      <w:pPr>
        <w:autoSpaceDE w:val="0"/>
        <w:autoSpaceDN w:val="0"/>
        <w:adjustRightInd w:val="0"/>
        <w:spacing w:after="0"/>
        <w:rPr>
          <w:color w:val="000000"/>
          <w:sz w:val="22"/>
          <w:szCs w:val="22"/>
        </w:rPr>
      </w:pPr>
      <w:r w:rsidRPr="009C5786">
        <w:rPr>
          <w:color w:val="000000"/>
          <w:sz w:val="22"/>
          <w:szCs w:val="22"/>
        </w:rPr>
        <w:t xml:space="preserve">Con provvedimento successivo e previa verifica dei requisiti richiesti per l’affidamento, nonché delle condizioni soggettive che la legge stabilisce per l’esercizio di particolari professioni o dell’idoneità a contrarre </w:t>
      </w:r>
      <w:r w:rsidRPr="009C5786">
        <w:rPr>
          <w:color w:val="000000"/>
          <w:sz w:val="22"/>
          <w:szCs w:val="22"/>
        </w:rPr>
        <w:lastRenderedPageBreak/>
        <w:t xml:space="preserve">con la P.A., in relazione a specifiche attività, il RUP procederà alla determina di affidamento definitiva ed alla stipula del contratto con il professionista. </w:t>
      </w:r>
    </w:p>
    <w:p w14:paraId="412DFF3B" w14:textId="77777777" w:rsidR="000F60D3" w:rsidRPr="009C5786" w:rsidRDefault="000F60D3" w:rsidP="000F60D3">
      <w:pPr>
        <w:autoSpaceDE w:val="0"/>
        <w:autoSpaceDN w:val="0"/>
        <w:adjustRightInd w:val="0"/>
        <w:spacing w:after="0"/>
        <w:rPr>
          <w:color w:val="000000"/>
          <w:sz w:val="22"/>
          <w:szCs w:val="22"/>
        </w:rPr>
      </w:pPr>
      <w:r w:rsidRPr="009C5786">
        <w:rPr>
          <w:color w:val="000000"/>
          <w:sz w:val="22"/>
          <w:szCs w:val="22"/>
        </w:rPr>
        <w:t xml:space="preserve">La Stazione Appaltante si riserva la facoltà di procedere all’aggiudicazione anche in presenza di una sola domanda ricevuta e ritenuta valida. </w:t>
      </w:r>
    </w:p>
    <w:p w14:paraId="1CA5454A" w14:textId="77777777" w:rsidR="000F60D3" w:rsidRPr="009C5786" w:rsidRDefault="000F60D3" w:rsidP="000F60D3">
      <w:pPr>
        <w:autoSpaceDE w:val="0"/>
        <w:autoSpaceDN w:val="0"/>
        <w:adjustRightInd w:val="0"/>
        <w:spacing w:after="0"/>
        <w:rPr>
          <w:color w:val="000000"/>
          <w:sz w:val="22"/>
          <w:szCs w:val="22"/>
        </w:rPr>
      </w:pPr>
      <w:r w:rsidRPr="009C5786">
        <w:rPr>
          <w:color w:val="000000"/>
          <w:sz w:val="22"/>
          <w:szCs w:val="22"/>
        </w:rPr>
        <w:t xml:space="preserve">La Stazione </w:t>
      </w:r>
      <w:r>
        <w:rPr>
          <w:color w:val="000000"/>
          <w:sz w:val="22"/>
          <w:szCs w:val="22"/>
        </w:rPr>
        <w:t>A</w:t>
      </w:r>
      <w:r w:rsidRPr="009C5786">
        <w:rPr>
          <w:color w:val="000000"/>
          <w:sz w:val="22"/>
          <w:szCs w:val="22"/>
        </w:rPr>
        <w:t xml:space="preserve">ppaltante si riserva altresì la facoltà, con provvedimento motivato, di non dar luogo all’aggiudicazione senza che ciò possa comportare pretese di alcun genere da parte dei soggetti partecipanti. </w:t>
      </w:r>
    </w:p>
    <w:p w14:paraId="0B5FECF8" w14:textId="281894BD" w:rsidR="000F60D3" w:rsidRDefault="000F60D3" w:rsidP="000F60D3">
      <w:pPr>
        <w:autoSpaceDE w:val="0"/>
        <w:autoSpaceDN w:val="0"/>
        <w:adjustRightInd w:val="0"/>
        <w:spacing w:after="0"/>
        <w:rPr>
          <w:color w:val="000000"/>
          <w:sz w:val="22"/>
          <w:szCs w:val="22"/>
        </w:rPr>
      </w:pPr>
      <w:r w:rsidRPr="009C5786">
        <w:rPr>
          <w:color w:val="000000"/>
          <w:sz w:val="22"/>
          <w:szCs w:val="22"/>
        </w:rPr>
        <w:t xml:space="preserve">L’esito della gara sarà comunicato mezzo PEC al vincitore ed a tutti i partecipanti nonché pubblicata sul sito internet della Fondazione Cesare e Doris </w:t>
      </w:r>
      <w:proofErr w:type="spellStart"/>
      <w:r w:rsidRPr="009C5786">
        <w:rPr>
          <w:color w:val="000000"/>
          <w:sz w:val="22"/>
          <w:szCs w:val="22"/>
        </w:rPr>
        <w:t>Zipelli</w:t>
      </w:r>
      <w:proofErr w:type="spellEnd"/>
      <w:r w:rsidRPr="009C5786">
        <w:rPr>
          <w:color w:val="000000"/>
          <w:sz w:val="22"/>
          <w:szCs w:val="22"/>
        </w:rPr>
        <w:t xml:space="preserve"> </w:t>
      </w:r>
      <w:bookmarkStart w:id="3" w:name="_Hlk125881965"/>
      <w:r>
        <w:rPr>
          <w:color w:val="000000"/>
          <w:sz w:val="22"/>
          <w:szCs w:val="22"/>
        </w:rPr>
        <w:fldChar w:fldCharType="begin"/>
      </w:r>
      <w:r>
        <w:rPr>
          <w:color w:val="000000"/>
          <w:sz w:val="22"/>
          <w:szCs w:val="22"/>
        </w:rPr>
        <w:instrText xml:space="preserve"> HYPERLINK "http://</w:instrText>
      </w:r>
      <w:r w:rsidRPr="009C5786">
        <w:rPr>
          <w:color w:val="000000"/>
          <w:sz w:val="22"/>
          <w:szCs w:val="22"/>
        </w:rPr>
        <w:instrText>www.fondazionezipelli.it</w:instrText>
      </w:r>
      <w:r>
        <w:rPr>
          <w:color w:val="000000"/>
          <w:sz w:val="22"/>
          <w:szCs w:val="22"/>
        </w:rPr>
        <w:instrText xml:space="preserve">" </w:instrText>
      </w:r>
      <w:r>
        <w:rPr>
          <w:color w:val="000000"/>
          <w:sz w:val="22"/>
          <w:szCs w:val="22"/>
        </w:rPr>
      </w:r>
      <w:r>
        <w:rPr>
          <w:color w:val="000000"/>
          <w:sz w:val="22"/>
          <w:szCs w:val="22"/>
        </w:rPr>
        <w:fldChar w:fldCharType="separate"/>
      </w:r>
      <w:r w:rsidRPr="00E7234B">
        <w:rPr>
          <w:rStyle w:val="Collegamentoipertestuale"/>
          <w:sz w:val="22"/>
          <w:szCs w:val="22"/>
        </w:rPr>
        <w:t>www.fondazionezipelli.it</w:t>
      </w:r>
      <w:r>
        <w:rPr>
          <w:color w:val="000000"/>
          <w:sz w:val="22"/>
          <w:szCs w:val="22"/>
        </w:rPr>
        <w:fldChar w:fldCharType="end"/>
      </w:r>
      <w:r>
        <w:rPr>
          <w:color w:val="000000"/>
          <w:sz w:val="22"/>
          <w:szCs w:val="22"/>
        </w:rPr>
        <w:t>.</w:t>
      </w:r>
      <w:bookmarkEnd w:id="3"/>
    </w:p>
    <w:p w14:paraId="520EDD04" w14:textId="77777777" w:rsidR="000F60D3" w:rsidRPr="009C5786" w:rsidRDefault="000F60D3" w:rsidP="000F60D3">
      <w:pPr>
        <w:autoSpaceDE w:val="0"/>
        <w:autoSpaceDN w:val="0"/>
        <w:adjustRightInd w:val="0"/>
        <w:spacing w:after="0"/>
        <w:rPr>
          <w:color w:val="000000"/>
          <w:sz w:val="22"/>
          <w:szCs w:val="22"/>
        </w:rPr>
      </w:pPr>
    </w:p>
    <w:p w14:paraId="12E682C2" w14:textId="77777777" w:rsidR="003A16CF" w:rsidRPr="009C5786" w:rsidRDefault="003A16CF" w:rsidP="003A16CF">
      <w:pPr>
        <w:autoSpaceDE w:val="0"/>
        <w:autoSpaceDN w:val="0"/>
        <w:adjustRightInd w:val="0"/>
        <w:spacing w:after="0"/>
        <w:rPr>
          <w:b/>
          <w:bCs/>
          <w:color w:val="000000"/>
          <w:sz w:val="22"/>
          <w:szCs w:val="22"/>
        </w:rPr>
      </w:pPr>
      <w:r w:rsidRPr="009C5786">
        <w:rPr>
          <w:b/>
          <w:bCs/>
          <w:color w:val="000000"/>
          <w:sz w:val="22"/>
          <w:szCs w:val="22"/>
        </w:rPr>
        <w:t xml:space="preserve">Art. 8 Finanziamento, stipulazione del contratto e liquidazione </w:t>
      </w:r>
    </w:p>
    <w:p w14:paraId="696A804A" w14:textId="2E284482" w:rsidR="002872D3" w:rsidRDefault="003A16CF" w:rsidP="003A16CF">
      <w:pPr>
        <w:autoSpaceDE w:val="0"/>
        <w:autoSpaceDN w:val="0"/>
        <w:adjustRightInd w:val="0"/>
        <w:spacing w:after="0"/>
      </w:pPr>
      <w:r w:rsidRPr="009C5786">
        <w:rPr>
          <w:color w:val="000000"/>
          <w:sz w:val="22"/>
          <w:szCs w:val="22"/>
        </w:rPr>
        <w:t xml:space="preserve">Fonte di finanziamento: </w:t>
      </w:r>
      <w:r w:rsidR="002872D3" w:rsidRPr="002872D3">
        <w:rPr>
          <w:color w:val="000000"/>
          <w:sz w:val="22"/>
          <w:szCs w:val="22"/>
        </w:rPr>
        <w:t xml:space="preserve">Living Lab Smart </w:t>
      </w:r>
      <w:proofErr w:type="spellStart"/>
      <w:r w:rsidR="002872D3" w:rsidRPr="002872D3">
        <w:rPr>
          <w:color w:val="000000"/>
          <w:sz w:val="22"/>
          <w:szCs w:val="22"/>
        </w:rPr>
        <w:t>Sustainable</w:t>
      </w:r>
      <w:proofErr w:type="spellEnd"/>
      <w:r w:rsidR="002872D3" w:rsidRPr="002872D3">
        <w:rPr>
          <w:color w:val="000000"/>
          <w:sz w:val="22"/>
          <w:szCs w:val="22"/>
        </w:rPr>
        <w:t xml:space="preserve"> </w:t>
      </w:r>
      <w:proofErr w:type="spellStart"/>
      <w:r w:rsidR="002872D3" w:rsidRPr="002872D3">
        <w:rPr>
          <w:color w:val="000000"/>
          <w:sz w:val="22"/>
          <w:szCs w:val="22"/>
        </w:rPr>
        <w:t>Destination</w:t>
      </w:r>
      <w:proofErr w:type="spellEnd"/>
      <w:r w:rsidR="002872D3" w:rsidRPr="002872D3">
        <w:rPr>
          <w:color w:val="000000"/>
          <w:sz w:val="22"/>
          <w:szCs w:val="22"/>
        </w:rPr>
        <w:t xml:space="preserve">” del CLLD </w:t>
      </w:r>
      <w:r w:rsidR="00073561" w:rsidRPr="002872D3">
        <w:rPr>
          <w:color w:val="000000"/>
          <w:sz w:val="22"/>
          <w:szCs w:val="22"/>
        </w:rPr>
        <w:t>Terra</w:t>
      </w:r>
      <w:r w:rsidR="00073561">
        <w:rPr>
          <w:color w:val="000000"/>
          <w:sz w:val="22"/>
          <w:szCs w:val="22"/>
        </w:rPr>
        <w:t xml:space="preserve"> </w:t>
      </w:r>
      <w:r w:rsidR="00073561" w:rsidRPr="002872D3">
        <w:rPr>
          <w:color w:val="000000"/>
          <w:sz w:val="22"/>
          <w:szCs w:val="22"/>
        </w:rPr>
        <w:t xml:space="preserve">Barocca </w:t>
      </w:r>
      <w:r w:rsidR="002872D3" w:rsidRPr="002872D3">
        <w:rPr>
          <w:color w:val="000000"/>
          <w:sz w:val="22"/>
          <w:szCs w:val="22"/>
        </w:rPr>
        <w:t xml:space="preserve">presentato dalla Fondazione “Cesare e Doris </w:t>
      </w:r>
      <w:proofErr w:type="spellStart"/>
      <w:r w:rsidR="002872D3" w:rsidRPr="002872D3">
        <w:rPr>
          <w:color w:val="000000"/>
          <w:sz w:val="22"/>
          <w:szCs w:val="22"/>
        </w:rPr>
        <w:t>Zipelli</w:t>
      </w:r>
      <w:proofErr w:type="spellEnd"/>
      <w:r w:rsidR="002872D3" w:rsidRPr="002872D3">
        <w:rPr>
          <w:color w:val="000000"/>
          <w:sz w:val="22"/>
          <w:szCs w:val="22"/>
        </w:rPr>
        <w:t>” nell’ambito dell’attuazione dell’Azione 1.3.2</w:t>
      </w:r>
      <w:r w:rsidR="002872D3">
        <w:rPr>
          <w:color w:val="000000"/>
          <w:sz w:val="22"/>
          <w:szCs w:val="22"/>
        </w:rPr>
        <w:t xml:space="preserve"> </w:t>
      </w:r>
      <w:r w:rsidR="002872D3" w:rsidRPr="002872D3">
        <w:rPr>
          <w:color w:val="000000"/>
          <w:sz w:val="22"/>
          <w:szCs w:val="22"/>
        </w:rPr>
        <w:t>“Sostegno alla generazione di soluzioni innovative a specifici problemi di rilevanza sociale, anche attraverso l’utilizzo</w:t>
      </w:r>
      <w:r w:rsidR="002872D3">
        <w:rPr>
          <w:color w:val="000000"/>
          <w:sz w:val="22"/>
          <w:szCs w:val="22"/>
        </w:rPr>
        <w:t xml:space="preserve"> </w:t>
      </w:r>
      <w:r w:rsidR="002872D3" w:rsidRPr="002872D3">
        <w:rPr>
          <w:color w:val="000000"/>
          <w:sz w:val="22"/>
          <w:szCs w:val="22"/>
        </w:rPr>
        <w:t>di ambienti di innovazione aperta come i Living Lab” del Programma Operativo FESR SICILIA 2014-2020</w:t>
      </w:r>
      <w:r w:rsidR="002872D3">
        <w:rPr>
          <w:color w:val="000000"/>
          <w:sz w:val="22"/>
          <w:szCs w:val="22"/>
        </w:rPr>
        <w:t xml:space="preserve">. </w:t>
      </w:r>
      <w:r>
        <w:t xml:space="preserve">Il corrispettivo non è modificabile dopo l’aggiudicazione. </w:t>
      </w:r>
    </w:p>
    <w:p w14:paraId="20EC6CD3" w14:textId="77777777" w:rsidR="00073561" w:rsidRDefault="00073561" w:rsidP="003A16CF">
      <w:pPr>
        <w:autoSpaceDE w:val="0"/>
        <w:autoSpaceDN w:val="0"/>
        <w:adjustRightInd w:val="0"/>
        <w:spacing w:after="0"/>
        <w:rPr>
          <w:color w:val="000000"/>
          <w:sz w:val="22"/>
          <w:szCs w:val="22"/>
        </w:rPr>
      </w:pPr>
    </w:p>
    <w:p w14:paraId="0DC1C8CD" w14:textId="669B286B" w:rsidR="003A16CF" w:rsidRPr="002872D3" w:rsidRDefault="003A16CF" w:rsidP="003A16CF">
      <w:pPr>
        <w:autoSpaceDE w:val="0"/>
        <w:autoSpaceDN w:val="0"/>
        <w:adjustRightInd w:val="0"/>
        <w:spacing w:after="0"/>
        <w:rPr>
          <w:b/>
          <w:bCs/>
          <w:color w:val="000000"/>
          <w:sz w:val="22"/>
          <w:szCs w:val="22"/>
        </w:rPr>
      </w:pPr>
      <w:r w:rsidRPr="002872D3">
        <w:rPr>
          <w:b/>
          <w:bCs/>
          <w:color w:val="000000"/>
          <w:sz w:val="22"/>
          <w:szCs w:val="22"/>
        </w:rPr>
        <w:t xml:space="preserve">Art. 9 Tracciabilità </w:t>
      </w:r>
    </w:p>
    <w:p w14:paraId="5E411003" w14:textId="5FA1E5A2" w:rsidR="003A16CF" w:rsidRDefault="003A16CF" w:rsidP="003A16CF">
      <w:pPr>
        <w:autoSpaceDE w:val="0"/>
        <w:autoSpaceDN w:val="0"/>
        <w:adjustRightInd w:val="0"/>
        <w:spacing w:after="0"/>
      </w:pPr>
      <w:r w:rsidRPr="002872D3">
        <w:rPr>
          <w:color w:val="000000"/>
          <w:sz w:val="22"/>
          <w:szCs w:val="22"/>
        </w:rPr>
        <w:t xml:space="preserve">L’Aggiudicatario del Servizio deve adempiere a tutti gli obblighi di tracciabilità dei flussi finanziari di cui all’art. 3 della Legge 13 agosto 2010, n. 136 e </w:t>
      </w:r>
      <w:proofErr w:type="spellStart"/>
      <w:r w:rsidRPr="002872D3">
        <w:rPr>
          <w:color w:val="000000"/>
          <w:sz w:val="22"/>
          <w:szCs w:val="22"/>
        </w:rPr>
        <w:t>ss.mm.ii</w:t>
      </w:r>
      <w:proofErr w:type="spellEnd"/>
      <w:r w:rsidRPr="002872D3">
        <w:rPr>
          <w:color w:val="000000"/>
          <w:sz w:val="22"/>
          <w:szCs w:val="22"/>
        </w:rPr>
        <w:t>., a pena di risoluzione del Contratto</w:t>
      </w:r>
      <w:r>
        <w:t xml:space="preserve">. </w:t>
      </w:r>
    </w:p>
    <w:p w14:paraId="60F3524A" w14:textId="77777777" w:rsidR="00495AF2" w:rsidRDefault="00495AF2" w:rsidP="003A16CF">
      <w:pPr>
        <w:autoSpaceDE w:val="0"/>
        <w:autoSpaceDN w:val="0"/>
        <w:adjustRightInd w:val="0"/>
        <w:spacing w:after="0"/>
      </w:pPr>
    </w:p>
    <w:p w14:paraId="42D31E0A" w14:textId="77777777" w:rsidR="00B1646E" w:rsidRPr="00325EE5" w:rsidRDefault="00B1646E" w:rsidP="00B1646E">
      <w:pPr>
        <w:autoSpaceDE w:val="0"/>
        <w:autoSpaceDN w:val="0"/>
        <w:adjustRightInd w:val="0"/>
        <w:spacing w:after="0"/>
        <w:rPr>
          <w:b/>
          <w:bCs/>
          <w:color w:val="000000"/>
          <w:sz w:val="22"/>
          <w:szCs w:val="22"/>
        </w:rPr>
      </w:pPr>
      <w:r w:rsidRPr="00325EE5">
        <w:rPr>
          <w:b/>
          <w:bCs/>
          <w:color w:val="000000"/>
          <w:sz w:val="22"/>
          <w:szCs w:val="22"/>
        </w:rPr>
        <w:t xml:space="preserve">Art. 10 Risoluzione e recesso unilaterale </w:t>
      </w:r>
    </w:p>
    <w:p w14:paraId="383436B5" w14:textId="77777777" w:rsidR="00B1646E" w:rsidRPr="00FD5DD0" w:rsidRDefault="00B1646E" w:rsidP="00B1646E">
      <w:pPr>
        <w:autoSpaceDE w:val="0"/>
        <w:autoSpaceDN w:val="0"/>
        <w:adjustRightInd w:val="0"/>
        <w:spacing w:after="0"/>
        <w:rPr>
          <w:b/>
          <w:bCs/>
          <w:color w:val="000000"/>
          <w:sz w:val="22"/>
          <w:szCs w:val="22"/>
        </w:rPr>
      </w:pPr>
      <w:r w:rsidRPr="00FD5DD0">
        <w:rPr>
          <w:color w:val="000000"/>
          <w:sz w:val="22"/>
          <w:szCs w:val="22"/>
        </w:rPr>
        <w:t xml:space="preserve">Nell'ipotesi di risoluzione del </w:t>
      </w:r>
      <w:r>
        <w:rPr>
          <w:color w:val="000000"/>
          <w:sz w:val="22"/>
          <w:szCs w:val="22"/>
        </w:rPr>
        <w:t>C</w:t>
      </w:r>
      <w:r w:rsidRPr="00FD5DD0">
        <w:rPr>
          <w:color w:val="000000"/>
          <w:sz w:val="22"/>
          <w:szCs w:val="22"/>
        </w:rPr>
        <w:t>ontratto imputabile all’</w:t>
      </w:r>
      <w:r>
        <w:rPr>
          <w:color w:val="000000"/>
          <w:sz w:val="22"/>
          <w:szCs w:val="22"/>
        </w:rPr>
        <w:t>a</w:t>
      </w:r>
      <w:r w:rsidRPr="00FD5DD0">
        <w:rPr>
          <w:color w:val="000000"/>
          <w:sz w:val="22"/>
          <w:szCs w:val="22"/>
        </w:rPr>
        <w:t xml:space="preserve">ggiudicatario, il </w:t>
      </w:r>
      <w:r>
        <w:rPr>
          <w:color w:val="000000"/>
          <w:sz w:val="22"/>
          <w:szCs w:val="22"/>
        </w:rPr>
        <w:t>c</w:t>
      </w:r>
      <w:r w:rsidRPr="00FD5DD0">
        <w:rPr>
          <w:color w:val="000000"/>
          <w:sz w:val="22"/>
          <w:szCs w:val="22"/>
        </w:rPr>
        <w:t xml:space="preserve">ommittente </w:t>
      </w:r>
      <w:r w:rsidRPr="00283490">
        <w:rPr>
          <w:color w:val="000000"/>
          <w:sz w:val="22"/>
          <w:szCs w:val="22"/>
        </w:rPr>
        <w:t>ha il diritto di rivalersi per eventuali danni subiti</w:t>
      </w:r>
      <w:r w:rsidRPr="00FD5DD0">
        <w:rPr>
          <w:color w:val="000000"/>
          <w:sz w:val="22"/>
          <w:szCs w:val="22"/>
        </w:rPr>
        <w:t>, senza pregiudizio delle ulteriori azioni alle quali l’inadempimento degli obblighi assunti dall’</w:t>
      </w:r>
      <w:r>
        <w:rPr>
          <w:color w:val="000000"/>
          <w:sz w:val="22"/>
          <w:szCs w:val="22"/>
        </w:rPr>
        <w:t>a</w:t>
      </w:r>
      <w:r w:rsidRPr="00FD5DD0">
        <w:rPr>
          <w:color w:val="000000"/>
          <w:sz w:val="22"/>
          <w:szCs w:val="22"/>
        </w:rPr>
        <w:t>ggiudicatario possa dar luogo.</w:t>
      </w:r>
      <w:r w:rsidRPr="00FD5DD0">
        <w:rPr>
          <w:b/>
          <w:bCs/>
          <w:color w:val="000000"/>
          <w:sz w:val="22"/>
          <w:szCs w:val="22"/>
        </w:rPr>
        <w:t xml:space="preserve"> </w:t>
      </w:r>
    </w:p>
    <w:p w14:paraId="462385C3" w14:textId="77777777" w:rsidR="00B1646E" w:rsidRDefault="00B1646E" w:rsidP="00B1646E">
      <w:pPr>
        <w:autoSpaceDE w:val="0"/>
        <w:autoSpaceDN w:val="0"/>
        <w:adjustRightInd w:val="0"/>
        <w:spacing w:after="0"/>
        <w:rPr>
          <w:color w:val="000000"/>
          <w:sz w:val="22"/>
          <w:szCs w:val="22"/>
        </w:rPr>
      </w:pPr>
      <w:r w:rsidRPr="00FD5DD0">
        <w:rPr>
          <w:color w:val="000000"/>
          <w:sz w:val="22"/>
          <w:szCs w:val="22"/>
        </w:rPr>
        <w:t xml:space="preserve">La stazione appaltante potrà recedere in qualsiasi momento ai sensi dell’art. 109 del D.lgs. 50/2016. </w:t>
      </w:r>
    </w:p>
    <w:p w14:paraId="5BCF52AB" w14:textId="77777777" w:rsidR="00B1646E" w:rsidRPr="00FD5DD0" w:rsidRDefault="00B1646E" w:rsidP="00B1646E">
      <w:pPr>
        <w:autoSpaceDE w:val="0"/>
        <w:autoSpaceDN w:val="0"/>
        <w:adjustRightInd w:val="0"/>
        <w:spacing w:after="0"/>
        <w:rPr>
          <w:color w:val="000000"/>
          <w:sz w:val="22"/>
          <w:szCs w:val="22"/>
        </w:rPr>
      </w:pPr>
    </w:p>
    <w:p w14:paraId="3BA3593E" w14:textId="77777777" w:rsidR="00B1646E" w:rsidRPr="00FD5DD0" w:rsidRDefault="00B1646E" w:rsidP="00B1646E">
      <w:pPr>
        <w:autoSpaceDE w:val="0"/>
        <w:autoSpaceDN w:val="0"/>
        <w:adjustRightInd w:val="0"/>
        <w:spacing w:after="0"/>
        <w:rPr>
          <w:b/>
          <w:bCs/>
          <w:color w:val="000000"/>
          <w:sz w:val="22"/>
          <w:szCs w:val="22"/>
        </w:rPr>
      </w:pPr>
      <w:r w:rsidRPr="00FD5DD0">
        <w:rPr>
          <w:b/>
          <w:bCs/>
          <w:color w:val="000000"/>
          <w:sz w:val="22"/>
          <w:szCs w:val="22"/>
        </w:rPr>
        <w:t xml:space="preserve">Art. 11 Norme generali </w:t>
      </w:r>
    </w:p>
    <w:p w14:paraId="04A36150" w14:textId="77777777" w:rsidR="00B1646E" w:rsidRPr="006E5466" w:rsidRDefault="00B1646E" w:rsidP="00B1646E">
      <w:pPr>
        <w:autoSpaceDE w:val="0"/>
        <w:autoSpaceDN w:val="0"/>
        <w:adjustRightInd w:val="0"/>
        <w:spacing w:after="0"/>
        <w:rPr>
          <w:color w:val="000000"/>
          <w:sz w:val="22"/>
          <w:szCs w:val="22"/>
        </w:rPr>
      </w:pPr>
      <w:r w:rsidRPr="006E5466">
        <w:rPr>
          <w:color w:val="000000"/>
          <w:sz w:val="22"/>
          <w:szCs w:val="22"/>
        </w:rPr>
        <w:t xml:space="preserve">In generale, si fa presente che si applica la disciplina prevista dal D.lgs. </w:t>
      </w:r>
      <w:r w:rsidRPr="00590C7F">
        <w:rPr>
          <w:color w:val="000000"/>
          <w:sz w:val="22"/>
          <w:szCs w:val="22"/>
        </w:rPr>
        <w:t xml:space="preserve">50/2016 </w:t>
      </w:r>
      <w:r>
        <w:rPr>
          <w:color w:val="000000"/>
          <w:sz w:val="22"/>
          <w:szCs w:val="22"/>
        </w:rPr>
        <w:t>e dal</w:t>
      </w:r>
      <w:r w:rsidRPr="00590C7F">
        <w:rPr>
          <w:color w:val="000000"/>
          <w:sz w:val="22"/>
          <w:szCs w:val="22"/>
        </w:rPr>
        <w:t xml:space="preserve"> disciplinare pubblicato con DDG n. 2442 del 21/12/2022 che ha approvato il progetto esecutivo denominato Living Lab Smart </w:t>
      </w:r>
      <w:proofErr w:type="spellStart"/>
      <w:r w:rsidRPr="00590C7F">
        <w:rPr>
          <w:color w:val="000000"/>
          <w:sz w:val="22"/>
          <w:szCs w:val="22"/>
        </w:rPr>
        <w:t>Sustainable</w:t>
      </w:r>
      <w:proofErr w:type="spellEnd"/>
      <w:r w:rsidRPr="00590C7F">
        <w:rPr>
          <w:color w:val="000000"/>
          <w:sz w:val="22"/>
          <w:szCs w:val="22"/>
        </w:rPr>
        <w:t xml:space="preserve"> </w:t>
      </w:r>
      <w:proofErr w:type="spellStart"/>
      <w:r w:rsidRPr="00590C7F">
        <w:rPr>
          <w:color w:val="000000"/>
          <w:sz w:val="22"/>
          <w:szCs w:val="22"/>
        </w:rPr>
        <w:t>Destination</w:t>
      </w:r>
      <w:proofErr w:type="spellEnd"/>
      <w:r w:rsidRPr="00590C7F">
        <w:rPr>
          <w:color w:val="000000"/>
          <w:sz w:val="22"/>
          <w:szCs w:val="22"/>
        </w:rPr>
        <w:t xml:space="preserve"> del CLLD Terra Barocca</w:t>
      </w:r>
      <w:r>
        <w:rPr>
          <w:color w:val="000000"/>
          <w:sz w:val="22"/>
          <w:szCs w:val="22"/>
        </w:rPr>
        <w:t>.</w:t>
      </w:r>
    </w:p>
    <w:p w14:paraId="0AD8FFF9" w14:textId="77777777" w:rsidR="00B1646E" w:rsidRPr="006E5466" w:rsidRDefault="00B1646E" w:rsidP="00B1646E">
      <w:pPr>
        <w:autoSpaceDE w:val="0"/>
        <w:autoSpaceDN w:val="0"/>
        <w:adjustRightInd w:val="0"/>
        <w:spacing w:after="0"/>
        <w:rPr>
          <w:color w:val="000000"/>
          <w:sz w:val="22"/>
          <w:szCs w:val="22"/>
        </w:rPr>
      </w:pPr>
      <w:r>
        <w:rPr>
          <w:color w:val="000000"/>
          <w:sz w:val="22"/>
          <w:szCs w:val="22"/>
        </w:rPr>
        <w:t>L</w:t>
      </w:r>
      <w:r w:rsidRPr="006E5466">
        <w:rPr>
          <w:color w:val="000000"/>
          <w:sz w:val="22"/>
          <w:szCs w:val="22"/>
        </w:rPr>
        <w:t xml:space="preserve">a Fondazione Cesare e Doris </w:t>
      </w:r>
      <w:proofErr w:type="spellStart"/>
      <w:r w:rsidRPr="006E5466">
        <w:rPr>
          <w:color w:val="000000"/>
          <w:sz w:val="22"/>
          <w:szCs w:val="22"/>
        </w:rPr>
        <w:t>Zipelli</w:t>
      </w:r>
      <w:proofErr w:type="spellEnd"/>
      <w:r w:rsidRPr="006E5466">
        <w:rPr>
          <w:color w:val="000000"/>
          <w:sz w:val="22"/>
          <w:szCs w:val="22"/>
        </w:rPr>
        <w:t xml:space="preserve"> si riserva di richiedere </w:t>
      </w:r>
      <w:r w:rsidRPr="00283490">
        <w:rPr>
          <w:color w:val="000000"/>
          <w:sz w:val="22"/>
          <w:szCs w:val="22"/>
        </w:rPr>
        <w:t>al professionista</w:t>
      </w:r>
      <w:r w:rsidRPr="006E5466">
        <w:rPr>
          <w:color w:val="000000"/>
          <w:sz w:val="22"/>
          <w:szCs w:val="22"/>
        </w:rPr>
        <w:t xml:space="preserve"> ulteriore documentazione comprovante quanto dichiarato in ordine al possesso dei requisiti prescritti dalla vigente normativa e dal presente avviso. </w:t>
      </w:r>
    </w:p>
    <w:p w14:paraId="41E0B8FE" w14:textId="77777777" w:rsidR="00B1646E" w:rsidRDefault="00B1646E" w:rsidP="00B1646E">
      <w:pPr>
        <w:autoSpaceDE w:val="0"/>
        <w:autoSpaceDN w:val="0"/>
        <w:adjustRightInd w:val="0"/>
        <w:spacing w:after="0"/>
        <w:rPr>
          <w:color w:val="000000"/>
          <w:sz w:val="22"/>
          <w:szCs w:val="22"/>
        </w:rPr>
      </w:pPr>
      <w:r>
        <w:rPr>
          <w:color w:val="000000"/>
          <w:sz w:val="22"/>
          <w:szCs w:val="22"/>
        </w:rPr>
        <w:t>Il</w:t>
      </w:r>
      <w:r w:rsidRPr="006E5466">
        <w:rPr>
          <w:color w:val="000000"/>
          <w:sz w:val="22"/>
          <w:szCs w:val="22"/>
        </w:rPr>
        <w:t xml:space="preserve"> Responsabile del Procedimento è il Presidente della Fondazione Cesare e Doris </w:t>
      </w:r>
      <w:proofErr w:type="spellStart"/>
      <w:r w:rsidRPr="006E5466">
        <w:rPr>
          <w:color w:val="000000"/>
          <w:sz w:val="22"/>
          <w:szCs w:val="22"/>
        </w:rPr>
        <w:t>Zipelli</w:t>
      </w:r>
      <w:proofErr w:type="spellEnd"/>
      <w:r>
        <w:rPr>
          <w:color w:val="000000"/>
          <w:sz w:val="22"/>
          <w:szCs w:val="22"/>
        </w:rPr>
        <w:t xml:space="preserve"> Dott. Carmelo Arezzo</w:t>
      </w:r>
      <w:r w:rsidRPr="006E5466">
        <w:rPr>
          <w:color w:val="000000"/>
          <w:sz w:val="22"/>
          <w:szCs w:val="22"/>
        </w:rPr>
        <w:t xml:space="preserve">. </w:t>
      </w:r>
    </w:p>
    <w:p w14:paraId="6525B154" w14:textId="77777777" w:rsidR="00B1646E" w:rsidRPr="006E5466" w:rsidRDefault="00B1646E" w:rsidP="00B1646E">
      <w:pPr>
        <w:autoSpaceDE w:val="0"/>
        <w:autoSpaceDN w:val="0"/>
        <w:adjustRightInd w:val="0"/>
        <w:spacing w:after="0"/>
        <w:rPr>
          <w:color w:val="000000"/>
          <w:sz w:val="22"/>
          <w:szCs w:val="22"/>
        </w:rPr>
      </w:pPr>
    </w:p>
    <w:p w14:paraId="7210C12C" w14:textId="77777777" w:rsidR="00B1646E" w:rsidRPr="006E5466" w:rsidRDefault="00B1646E" w:rsidP="00B1646E">
      <w:pPr>
        <w:autoSpaceDE w:val="0"/>
        <w:autoSpaceDN w:val="0"/>
        <w:adjustRightInd w:val="0"/>
        <w:spacing w:after="0"/>
        <w:rPr>
          <w:b/>
          <w:bCs/>
          <w:color w:val="000000"/>
          <w:sz w:val="22"/>
          <w:szCs w:val="22"/>
        </w:rPr>
      </w:pPr>
      <w:r w:rsidRPr="006E5466">
        <w:rPr>
          <w:b/>
          <w:bCs/>
          <w:color w:val="000000"/>
          <w:sz w:val="22"/>
          <w:szCs w:val="22"/>
        </w:rPr>
        <w:t xml:space="preserve">Art. 12 Durata dell’incarico </w:t>
      </w:r>
    </w:p>
    <w:p w14:paraId="07CFB723" w14:textId="77777777" w:rsidR="00B1646E" w:rsidRDefault="00B1646E" w:rsidP="00B1646E">
      <w:pPr>
        <w:autoSpaceDE w:val="0"/>
        <w:autoSpaceDN w:val="0"/>
        <w:adjustRightInd w:val="0"/>
        <w:spacing w:after="0"/>
        <w:rPr>
          <w:color w:val="000000"/>
          <w:sz w:val="22"/>
          <w:szCs w:val="22"/>
        </w:rPr>
      </w:pPr>
      <w:r w:rsidRPr="006E5466">
        <w:rPr>
          <w:color w:val="000000"/>
          <w:sz w:val="22"/>
          <w:szCs w:val="22"/>
        </w:rPr>
        <w:t>L’incarico avrà durata dalla stipula del contratto e si esaurisce</w:t>
      </w:r>
      <w:r>
        <w:rPr>
          <w:color w:val="000000"/>
          <w:sz w:val="22"/>
          <w:szCs w:val="22"/>
        </w:rPr>
        <w:t xml:space="preserve"> alla</w:t>
      </w:r>
      <w:r w:rsidRPr="00590C7F">
        <w:rPr>
          <w:color w:val="000000"/>
          <w:sz w:val="22"/>
          <w:szCs w:val="22"/>
        </w:rPr>
        <w:t xml:space="preserve"> conclusione delle attività di progetto previste entro il 31/12/2023 salvo eventuali proroghe.</w:t>
      </w:r>
      <w:r w:rsidRPr="006E5466">
        <w:rPr>
          <w:color w:val="000000"/>
          <w:sz w:val="22"/>
          <w:szCs w:val="22"/>
        </w:rPr>
        <w:t xml:space="preserve"> </w:t>
      </w:r>
    </w:p>
    <w:p w14:paraId="46B180D2" w14:textId="77777777" w:rsidR="00B1646E" w:rsidRPr="006E5466" w:rsidRDefault="00B1646E" w:rsidP="00B1646E">
      <w:pPr>
        <w:autoSpaceDE w:val="0"/>
        <w:autoSpaceDN w:val="0"/>
        <w:adjustRightInd w:val="0"/>
        <w:spacing w:after="0"/>
        <w:rPr>
          <w:color w:val="000000"/>
          <w:sz w:val="22"/>
          <w:szCs w:val="22"/>
        </w:rPr>
      </w:pPr>
    </w:p>
    <w:p w14:paraId="22A7E097" w14:textId="77777777" w:rsidR="00B1646E" w:rsidRPr="006E5466" w:rsidRDefault="00B1646E" w:rsidP="00B1646E">
      <w:pPr>
        <w:autoSpaceDE w:val="0"/>
        <w:autoSpaceDN w:val="0"/>
        <w:adjustRightInd w:val="0"/>
        <w:spacing w:after="0"/>
        <w:rPr>
          <w:b/>
          <w:bCs/>
          <w:color w:val="000000"/>
          <w:sz w:val="22"/>
          <w:szCs w:val="22"/>
        </w:rPr>
      </w:pPr>
      <w:r w:rsidRPr="006E5466">
        <w:rPr>
          <w:b/>
          <w:bCs/>
          <w:color w:val="000000"/>
          <w:sz w:val="22"/>
          <w:szCs w:val="22"/>
        </w:rPr>
        <w:t xml:space="preserve">Art. 13 Pubblicità </w:t>
      </w:r>
    </w:p>
    <w:p w14:paraId="1D5FD4B4" w14:textId="77777777" w:rsidR="00B1646E" w:rsidRDefault="00B1646E" w:rsidP="00B1646E">
      <w:pPr>
        <w:autoSpaceDE w:val="0"/>
        <w:autoSpaceDN w:val="0"/>
        <w:adjustRightInd w:val="0"/>
        <w:spacing w:after="0"/>
        <w:rPr>
          <w:color w:val="000000"/>
          <w:sz w:val="22"/>
          <w:szCs w:val="22"/>
        </w:rPr>
      </w:pPr>
      <w:r w:rsidRPr="00D74401">
        <w:rPr>
          <w:color w:val="000000"/>
          <w:sz w:val="22"/>
          <w:szCs w:val="22"/>
        </w:rPr>
        <w:t xml:space="preserve">Il presente Avviso Pubblico viene pubblicato sul sito internet della Fondazione Cesare e </w:t>
      </w:r>
      <w:r w:rsidRPr="00CA4260">
        <w:rPr>
          <w:color w:val="000000"/>
          <w:sz w:val="22"/>
          <w:szCs w:val="22"/>
        </w:rPr>
        <w:t xml:space="preserve">Doris </w:t>
      </w:r>
      <w:proofErr w:type="spellStart"/>
      <w:r w:rsidRPr="00CA4260">
        <w:rPr>
          <w:color w:val="000000"/>
          <w:sz w:val="22"/>
          <w:szCs w:val="22"/>
        </w:rPr>
        <w:t>Zipelli</w:t>
      </w:r>
      <w:proofErr w:type="spellEnd"/>
      <w:r w:rsidRPr="00CA4260">
        <w:rPr>
          <w:color w:val="000000"/>
          <w:sz w:val="22"/>
          <w:szCs w:val="22"/>
        </w:rPr>
        <w:t xml:space="preserve">, nel sito del GAL Terra Barocca </w:t>
      </w:r>
      <w:hyperlink r:id="rId9" w:history="1">
        <w:r w:rsidRPr="00E7234B">
          <w:rPr>
            <w:rStyle w:val="Collegamentoipertestuale"/>
            <w:sz w:val="22"/>
            <w:szCs w:val="22"/>
          </w:rPr>
          <w:t>www.galterrabarocca.it</w:t>
        </w:r>
      </w:hyperlink>
      <w:r w:rsidRPr="00CA4260">
        <w:rPr>
          <w:color w:val="000000"/>
          <w:sz w:val="22"/>
          <w:szCs w:val="22"/>
        </w:rPr>
        <w:t xml:space="preserve"> ed inviato ai Comuni soci del GAL Terra Barocca per la pubblicazione nell’Albo Pretorio degli stessi. </w:t>
      </w:r>
    </w:p>
    <w:p w14:paraId="006FBAB0" w14:textId="77777777" w:rsidR="00B1646E" w:rsidRPr="00CA4260" w:rsidRDefault="00B1646E" w:rsidP="00B1646E">
      <w:pPr>
        <w:autoSpaceDE w:val="0"/>
        <w:autoSpaceDN w:val="0"/>
        <w:adjustRightInd w:val="0"/>
        <w:spacing w:after="0"/>
        <w:rPr>
          <w:color w:val="000000"/>
          <w:sz w:val="22"/>
          <w:szCs w:val="22"/>
        </w:rPr>
      </w:pPr>
    </w:p>
    <w:p w14:paraId="59599561" w14:textId="77777777" w:rsidR="00B1646E" w:rsidRPr="00D74401" w:rsidRDefault="00B1646E" w:rsidP="00B1646E">
      <w:pPr>
        <w:autoSpaceDE w:val="0"/>
        <w:autoSpaceDN w:val="0"/>
        <w:adjustRightInd w:val="0"/>
        <w:spacing w:after="0"/>
        <w:rPr>
          <w:b/>
          <w:bCs/>
          <w:color w:val="000000"/>
          <w:sz w:val="22"/>
          <w:szCs w:val="22"/>
        </w:rPr>
      </w:pPr>
      <w:r w:rsidRPr="00D74401">
        <w:rPr>
          <w:b/>
          <w:bCs/>
          <w:color w:val="000000"/>
          <w:sz w:val="22"/>
          <w:szCs w:val="22"/>
        </w:rPr>
        <w:t xml:space="preserve">Art. 14 Informazioni e Responsabile del Procedimento </w:t>
      </w:r>
    </w:p>
    <w:p w14:paraId="5CC480DB" w14:textId="77777777" w:rsidR="00B1646E" w:rsidRDefault="00B1646E" w:rsidP="00B1646E">
      <w:pPr>
        <w:autoSpaceDE w:val="0"/>
        <w:autoSpaceDN w:val="0"/>
        <w:adjustRightInd w:val="0"/>
        <w:spacing w:after="0"/>
        <w:rPr>
          <w:color w:val="000000"/>
          <w:sz w:val="22"/>
          <w:szCs w:val="22"/>
        </w:rPr>
      </w:pPr>
      <w:r w:rsidRPr="00D74401">
        <w:rPr>
          <w:color w:val="000000"/>
          <w:sz w:val="22"/>
          <w:szCs w:val="22"/>
        </w:rPr>
        <w:t>Gli interessati possono chiedere informazioni e chiarimenti al seguente indirizzo e-mail:</w:t>
      </w:r>
      <w:r>
        <w:rPr>
          <w:color w:val="000000"/>
          <w:sz w:val="22"/>
          <w:szCs w:val="22"/>
        </w:rPr>
        <w:t xml:space="preserve"> </w:t>
      </w:r>
      <w:hyperlink r:id="rId10" w:history="1">
        <w:r w:rsidRPr="00CA4260">
          <w:rPr>
            <w:rStyle w:val="Collegamentoipertestuale"/>
            <w:sz w:val="22"/>
            <w:szCs w:val="22"/>
          </w:rPr>
          <w:t>zipelli.livinglab@gmail.com</w:t>
        </w:r>
      </w:hyperlink>
      <w:r w:rsidRPr="00CA4260">
        <w:rPr>
          <w:color w:val="000000"/>
          <w:sz w:val="22"/>
          <w:szCs w:val="22"/>
        </w:rPr>
        <w:t>.</w:t>
      </w:r>
    </w:p>
    <w:p w14:paraId="799035F6" w14:textId="77777777" w:rsidR="00B1646E" w:rsidRPr="00D74401" w:rsidRDefault="00B1646E" w:rsidP="00B1646E">
      <w:pPr>
        <w:autoSpaceDE w:val="0"/>
        <w:autoSpaceDN w:val="0"/>
        <w:adjustRightInd w:val="0"/>
        <w:spacing w:after="0"/>
        <w:rPr>
          <w:color w:val="000000"/>
          <w:sz w:val="22"/>
          <w:szCs w:val="22"/>
        </w:rPr>
      </w:pPr>
    </w:p>
    <w:p w14:paraId="2C73077E" w14:textId="77777777" w:rsidR="00B1646E" w:rsidRPr="00D74401" w:rsidRDefault="00B1646E" w:rsidP="00B1646E">
      <w:pPr>
        <w:autoSpaceDE w:val="0"/>
        <w:autoSpaceDN w:val="0"/>
        <w:adjustRightInd w:val="0"/>
        <w:spacing w:after="0"/>
        <w:rPr>
          <w:b/>
          <w:bCs/>
          <w:color w:val="000000"/>
          <w:sz w:val="22"/>
          <w:szCs w:val="22"/>
        </w:rPr>
      </w:pPr>
      <w:r w:rsidRPr="00D74401">
        <w:rPr>
          <w:b/>
          <w:bCs/>
          <w:color w:val="000000"/>
          <w:sz w:val="22"/>
          <w:szCs w:val="22"/>
        </w:rPr>
        <w:t xml:space="preserve">Art. 15 Norme finali </w:t>
      </w:r>
    </w:p>
    <w:p w14:paraId="53F3409E" w14:textId="77777777" w:rsidR="00B1646E" w:rsidRDefault="00B1646E" w:rsidP="00B1646E">
      <w:pPr>
        <w:autoSpaceDE w:val="0"/>
        <w:autoSpaceDN w:val="0"/>
        <w:adjustRightInd w:val="0"/>
        <w:spacing w:after="0"/>
        <w:rPr>
          <w:color w:val="000000"/>
          <w:sz w:val="22"/>
          <w:szCs w:val="22"/>
        </w:rPr>
      </w:pPr>
      <w:r w:rsidRPr="001753F6">
        <w:rPr>
          <w:color w:val="000000"/>
          <w:sz w:val="22"/>
          <w:szCs w:val="22"/>
        </w:rPr>
        <w:t xml:space="preserve">Con la partecipazione a detto avviso è implicita da parte dei concorrenti l’accettazione, senza riserve, di tutte le disposizioni contenute nell’avviso stesso, nonché, delle disposizioni che disciplinano l’attribuzione </w:t>
      </w:r>
      <w:r w:rsidRPr="001753F6">
        <w:rPr>
          <w:color w:val="000000"/>
          <w:sz w:val="22"/>
          <w:szCs w:val="22"/>
        </w:rPr>
        <w:lastRenderedPageBreak/>
        <w:t xml:space="preserve">dell’incarico di che trattasi. Il Presidente della Fondazione Cesare e Doris </w:t>
      </w:r>
      <w:proofErr w:type="spellStart"/>
      <w:r w:rsidRPr="001753F6">
        <w:rPr>
          <w:color w:val="000000"/>
          <w:sz w:val="22"/>
          <w:szCs w:val="22"/>
        </w:rPr>
        <w:t>Zipelli</w:t>
      </w:r>
      <w:proofErr w:type="spellEnd"/>
      <w:r w:rsidRPr="001753F6">
        <w:rPr>
          <w:color w:val="000000"/>
          <w:sz w:val="22"/>
          <w:szCs w:val="22"/>
        </w:rPr>
        <w:t xml:space="preserve"> si riserva, comunque, la facoltà di modificare, prorogare, sospendere o revocare il presente avviso, per legittimi ed insindacabili motivi, senza l’obbligo di comunicarli e senza che i concorrenti possano accampare pretese o diritti di sorta. Per quanto non previsto dal presente bando si fa riferimento alle disposizioni legislative e regolamentari che disciplinano la materia. </w:t>
      </w:r>
    </w:p>
    <w:p w14:paraId="3602D10E" w14:textId="77777777" w:rsidR="00B1646E" w:rsidRPr="001753F6" w:rsidRDefault="00B1646E" w:rsidP="00B1646E">
      <w:pPr>
        <w:autoSpaceDE w:val="0"/>
        <w:autoSpaceDN w:val="0"/>
        <w:adjustRightInd w:val="0"/>
        <w:spacing w:after="0"/>
        <w:rPr>
          <w:color w:val="000000"/>
          <w:sz w:val="22"/>
          <w:szCs w:val="22"/>
        </w:rPr>
      </w:pPr>
    </w:p>
    <w:p w14:paraId="251ACFE4" w14:textId="77777777" w:rsidR="00B1646E" w:rsidRPr="007821A9" w:rsidRDefault="00B1646E" w:rsidP="00B1646E">
      <w:pPr>
        <w:autoSpaceDE w:val="0"/>
        <w:autoSpaceDN w:val="0"/>
        <w:adjustRightInd w:val="0"/>
        <w:spacing w:after="0"/>
        <w:rPr>
          <w:b/>
          <w:bCs/>
          <w:color w:val="000000"/>
          <w:sz w:val="22"/>
          <w:szCs w:val="22"/>
        </w:rPr>
      </w:pPr>
      <w:r w:rsidRPr="007821A9">
        <w:rPr>
          <w:b/>
          <w:bCs/>
          <w:color w:val="000000"/>
          <w:sz w:val="22"/>
          <w:szCs w:val="22"/>
        </w:rPr>
        <w:t xml:space="preserve">Art. 16 Tutela della riservatezza </w:t>
      </w:r>
    </w:p>
    <w:p w14:paraId="10A63473" w14:textId="77777777" w:rsidR="00B1646E" w:rsidRDefault="00B1646E" w:rsidP="00B1646E">
      <w:pPr>
        <w:autoSpaceDE w:val="0"/>
        <w:autoSpaceDN w:val="0"/>
        <w:adjustRightInd w:val="0"/>
        <w:spacing w:after="0"/>
        <w:rPr>
          <w:color w:val="000000"/>
          <w:sz w:val="22"/>
          <w:szCs w:val="22"/>
        </w:rPr>
      </w:pPr>
      <w:r w:rsidRPr="001753F6">
        <w:rPr>
          <w:color w:val="000000"/>
          <w:sz w:val="22"/>
          <w:szCs w:val="22"/>
        </w:rPr>
        <w:t xml:space="preserve">Ai sensi del reg. UE 2016/679 e normativa vigente si precisa che le informazioni contenute in questo avviso sono riservate ad uso esclusivo del destinatario. I dati personali saranno utilizzati dalla Fondazione Cesare e Doris </w:t>
      </w:r>
      <w:proofErr w:type="spellStart"/>
      <w:r w:rsidRPr="001753F6">
        <w:rPr>
          <w:color w:val="000000"/>
          <w:sz w:val="22"/>
          <w:szCs w:val="22"/>
        </w:rPr>
        <w:t>Zipelli</w:t>
      </w:r>
      <w:proofErr w:type="spellEnd"/>
      <w:r w:rsidRPr="001753F6">
        <w:rPr>
          <w:color w:val="000000"/>
          <w:sz w:val="22"/>
          <w:szCs w:val="22"/>
        </w:rPr>
        <w:t xml:space="preserve"> esclusivamente per lo svolgimento della presente selezione e per la gestione della collaborazione che eventualmente dovesse instaurarsi in esito ad essa.</w:t>
      </w:r>
      <w:bookmarkStart w:id="4" w:name="_Hlk125882171"/>
    </w:p>
    <w:p w14:paraId="5336D25A" w14:textId="77777777" w:rsidR="00B1646E" w:rsidRDefault="00B1646E" w:rsidP="00B1646E">
      <w:pPr>
        <w:autoSpaceDE w:val="0"/>
        <w:autoSpaceDN w:val="0"/>
        <w:adjustRightInd w:val="0"/>
        <w:spacing w:after="0"/>
        <w:rPr>
          <w:color w:val="000000"/>
          <w:sz w:val="22"/>
          <w:szCs w:val="22"/>
        </w:rPr>
      </w:pPr>
    </w:p>
    <w:p w14:paraId="7930B7D5" w14:textId="601F6150" w:rsidR="00B1646E" w:rsidRDefault="00B1646E" w:rsidP="00B1646E">
      <w:pPr>
        <w:autoSpaceDE w:val="0"/>
        <w:autoSpaceDN w:val="0"/>
        <w:adjustRightInd w:val="0"/>
        <w:spacing w:after="0"/>
        <w:rPr>
          <w:color w:val="000000"/>
          <w:sz w:val="22"/>
          <w:szCs w:val="22"/>
        </w:rPr>
      </w:pPr>
      <w:r w:rsidRPr="008453A7">
        <w:rPr>
          <w:color w:val="000000"/>
          <w:sz w:val="22"/>
          <w:szCs w:val="22"/>
        </w:rPr>
        <w:t>Ragusa, 0</w:t>
      </w:r>
      <w:r w:rsidR="00E71D31" w:rsidRPr="008453A7">
        <w:rPr>
          <w:color w:val="000000"/>
          <w:sz w:val="22"/>
          <w:szCs w:val="22"/>
        </w:rPr>
        <w:t>3</w:t>
      </w:r>
      <w:r w:rsidRPr="008453A7">
        <w:rPr>
          <w:color w:val="000000"/>
          <w:sz w:val="22"/>
          <w:szCs w:val="22"/>
        </w:rPr>
        <w:t>/0</w:t>
      </w:r>
      <w:r w:rsidR="00283490" w:rsidRPr="008453A7">
        <w:rPr>
          <w:color w:val="000000"/>
          <w:sz w:val="22"/>
          <w:szCs w:val="22"/>
        </w:rPr>
        <w:t>5</w:t>
      </w:r>
      <w:r w:rsidRPr="008453A7">
        <w:rPr>
          <w:color w:val="000000"/>
          <w:sz w:val="22"/>
          <w:szCs w:val="22"/>
        </w:rPr>
        <w:t>/2023</w:t>
      </w:r>
    </w:p>
    <w:p w14:paraId="5D097138" w14:textId="77777777" w:rsidR="00B1646E" w:rsidRDefault="00B1646E" w:rsidP="00B1646E">
      <w:pPr>
        <w:autoSpaceDE w:val="0"/>
        <w:autoSpaceDN w:val="0"/>
        <w:adjustRightInd w:val="0"/>
        <w:spacing w:after="0"/>
        <w:rPr>
          <w:color w:val="000000"/>
          <w:sz w:val="22"/>
          <w:szCs w:val="22"/>
        </w:rPr>
      </w:pPr>
    </w:p>
    <w:p w14:paraId="4E496183" w14:textId="77777777" w:rsidR="00B1646E" w:rsidRDefault="00B1646E" w:rsidP="00B1646E">
      <w:pPr>
        <w:autoSpaceDE w:val="0"/>
        <w:autoSpaceDN w:val="0"/>
        <w:adjustRightInd w:val="0"/>
        <w:spacing w:after="0"/>
        <w:rPr>
          <w:color w:val="000000"/>
          <w:sz w:val="22"/>
          <w:szCs w:val="22"/>
        </w:rPr>
      </w:pPr>
    </w:p>
    <w:p w14:paraId="702EB534" w14:textId="77777777" w:rsidR="00B1646E" w:rsidRDefault="00B1646E" w:rsidP="00B1646E">
      <w:pPr>
        <w:autoSpaceDE w:val="0"/>
        <w:autoSpaceDN w:val="0"/>
        <w:adjustRightInd w:val="0"/>
        <w:spacing w:after="0"/>
        <w:rPr>
          <w:color w:val="000000"/>
          <w:sz w:val="22"/>
          <w:szCs w:val="22"/>
        </w:rPr>
      </w:pPr>
      <w:r>
        <w:rPr>
          <w:color w:val="000000"/>
          <w:sz w:val="22"/>
          <w:szCs w:val="22"/>
        </w:rPr>
        <w:t xml:space="preserve">                                                                                                                       IL PRESIDENTE </w:t>
      </w:r>
    </w:p>
    <w:p w14:paraId="4AEA8B32" w14:textId="77777777" w:rsidR="00B1646E" w:rsidRPr="00CA4260" w:rsidRDefault="00B1646E" w:rsidP="00B1646E">
      <w:pPr>
        <w:autoSpaceDE w:val="0"/>
        <w:autoSpaceDN w:val="0"/>
        <w:adjustRightInd w:val="0"/>
        <w:spacing w:after="0"/>
        <w:jc w:val="center"/>
        <w:rPr>
          <w:i/>
          <w:iCs/>
          <w:color w:val="000000"/>
          <w:sz w:val="22"/>
          <w:szCs w:val="22"/>
        </w:rPr>
      </w:pPr>
      <w:r>
        <w:rPr>
          <w:color w:val="000000"/>
          <w:sz w:val="22"/>
          <w:szCs w:val="22"/>
        </w:rPr>
        <w:t xml:space="preserve">                                                                       </w:t>
      </w:r>
      <w:r w:rsidRPr="00CA4260">
        <w:rPr>
          <w:i/>
          <w:iCs/>
          <w:color w:val="000000"/>
          <w:sz w:val="22"/>
          <w:szCs w:val="22"/>
        </w:rPr>
        <w:t>Dott. Carmelo Arezzo</w:t>
      </w:r>
      <w:bookmarkEnd w:id="4"/>
    </w:p>
    <w:p w14:paraId="22EAC805" w14:textId="77777777" w:rsidR="00B1646E" w:rsidRDefault="00B1646E" w:rsidP="00B1646E">
      <w:pPr>
        <w:autoSpaceDE w:val="0"/>
        <w:autoSpaceDN w:val="0"/>
        <w:adjustRightInd w:val="0"/>
        <w:spacing w:after="0"/>
        <w:jc w:val="center"/>
        <w:rPr>
          <w:sz w:val="16"/>
          <w:szCs w:val="16"/>
        </w:rPr>
      </w:pPr>
      <w:r>
        <w:rPr>
          <w:sz w:val="20"/>
          <w:szCs w:val="20"/>
        </w:rPr>
        <w:tab/>
      </w:r>
      <w:r>
        <w:rPr>
          <w:sz w:val="20"/>
          <w:szCs w:val="20"/>
        </w:rPr>
        <w:tab/>
      </w:r>
      <w:r>
        <w:rPr>
          <w:sz w:val="20"/>
          <w:szCs w:val="20"/>
        </w:rPr>
        <w:tab/>
      </w:r>
      <w:r>
        <w:rPr>
          <w:sz w:val="20"/>
          <w:szCs w:val="20"/>
        </w:rPr>
        <w:tab/>
      </w:r>
      <w:r>
        <w:rPr>
          <w:sz w:val="20"/>
          <w:szCs w:val="20"/>
        </w:rPr>
        <w:tab/>
      </w:r>
      <w:r w:rsidRPr="00CA4260">
        <w:rPr>
          <w:sz w:val="16"/>
          <w:szCs w:val="16"/>
        </w:rPr>
        <w:t xml:space="preserve">Firma autografa sostituita a mezzo </w:t>
      </w:r>
    </w:p>
    <w:p w14:paraId="24082CE7" w14:textId="77777777" w:rsidR="00B1646E" w:rsidRPr="00CA4260" w:rsidRDefault="00B1646E" w:rsidP="00B1646E">
      <w:pPr>
        <w:autoSpaceDE w:val="0"/>
        <w:autoSpaceDN w:val="0"/>
        <w:adjustRightInd w:val="0"/>
        <w:spacing w:after="0"/>
        <w:jc w:val="center"/>
        <w:rPr>
          <w:color w:val="000000"/>
          <w:sz w:val="16"/>
          <w:szCs w:val="16"/>
        </w:rPr>
      </w:pPr>
      <w:r>
        <w:rPr>
          <w:sz w:val="16"/>
          <w:szCs w:val="16"/>
        </w:rPr>
        <w:tab/>
      </w:r>
      <w:r>
        <w:rPr>
          <w:sz w:val="16"/>
          <w:szCs w:val="16"/>
        </w:rPr>
        <w:tab/>
        <w:t xml:space="preserve">                                                            s</w:t>
      </w:r>
      <w:r w:rsidRPr="00CA4260">
        <w:rPr>
          <w:sz w:val="16"/>
          <w:szCs w:val="16"/>
        </w:rPr>
        <w:t>tampa</w:t>
      </w:r>
      <w:r>
        <w:rPr>
          <w:sz w:val="16"/>
          <w:szCs w:val="16"/>
        </w:rPr>
        <w:t xml:space="preserve"> </w:t>
      </w:r>
      <w:r w:rsidRPr="00CA4260">
        <w:rPr>
          <w:sz w:val="16"/>
          <w:szCs w:val="16"/>
        </w:rPr>
        <w:t xml:space="preserve">ai sensi art. 3 c. 2 </w:t>
      </w:r>
      <w:proofErr w:type="spellStart"/>
      <w:r w:rsidRPr="00CA4260">
        <w:rPr>
          <w:sz w:val="16"/>
          <w:szCs w:val="16"/>
        </w:rPr>
        <w:t>D.Lgs.</w:t>
      </w:r>
      <w:proofErr w:type="spellEnd"/>
      <w:r w:rsidRPr="00CA4260">
        <w:rPr>
          <w:sz w:val="16"/>
          <w:szCs w:val="16"/>
        </w:rPr>
        <w:t xml:space="preserve"> n. 39/93</w:t>
      </w:r>
    </w:p>
    <w:p w14:paraId="1367DBB1" w14:textId="77777777" w:rsidR="00491C2C" w:rsidRDefault="00491C2C" w:rsidP="00491C2C">
      <w:pPr>
        <w:spacing w:after="160" w:line="259" w:lineRule="auto"/>
        <w:rPr>
          <w:sz w:val="36"/>
          <w:szCs w:val="36"/>
        </w:rPr>
      </w:pPr>
    </w:p>
    <w:p w14:paraId="1263DA03" w14:textId="77777777" w:rsidR="00491C2C" w:rsidRDefault="00491C2C" w:rsidP="00491C2C">
      <w:pPr>
        <w:spacing w:after="160" w:line="259" w:lineRule="auto"/>
        <w:jc w:val="center"/>
        <w:rPr>
          <w:sz w:val="36"/>
          <w:szCs w:val="36"/>
        </w:rPr>
      </w:pPr>
    </w:p>
    <w:p w14:paraId="436597FD" w14:textId="77777777" w:rsidR="00740C2A" w:rsidRDefault="00740C2A"/>
    <w:sectPr w:rsidR="00740C2A">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7666" w14:textId="77777777" w:rsidR="003A5372" w:rsidRDefault="003A5372" w:rsidP="001B5231">
      <w:pPr>
        <w:spacing w:after="0"/>
      </w:pPr>
      <w:r>
        <w:separator/>
      </w:r>
    </w:p>
  </w:endnote>
  <w:endnote w:type="continuationSeparator" w:id="0">
    <w:p w14:paraId="7725C067" w14:textId="77777777" w:rsidR="003A5372" w:rsidRDefault="003A5372" w:rsidP="001B5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8E9D" w14:textId="77777777" w:rsidR="003A5372" w:rsidRDefault="003A5372" w:rsidP="001B5231">
      <w:pPr>
        <w:spacing w:after="0"/>
      </w:pPr>
      <w:r>
        <w:separator/>
      </w:r>
    </w:p>
  </w:footnote>
  <w:footnote w:type="continuationSeparator" w:id="0">
    <w:p w14:paraId="64800EB2" w14:textId="77777777" w:rsidR="003A5372" w:rsidRDefault="003A5372" w:rsidP="001B52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59CD" w14:textId="77777777" w:rsidR="001B5231" w:rsidRDefault="001B5231" w:rsidP="001B5231">
    <w:r w:rsidRPr="009A5D9F">
      <w:rPr>
        <w:noProof/>
        <w:sz w:val="18"/>
        <w:szCs w:val="18"/>
      </w:rPr>
      <w:drawing>
        <wp:anchor distT="0" distB="0" distL="0" distR="0" simplePos="0" relativeHeight="251662336" behindDoc="1" locked="0" layoutInCell="1" allowOverlap="1" wp14:anchorId="1F2672E3" wp14:editId="21124276">
          <wp:simplePos x="0" y="0"/>
          <wp:positionH relativeFrom="page">
            <wp:posOffset>5099050</wp:posOffset>
          </wp:positionH>
          <wp:positionV relativeFrom="page">
            <wp:posOffset>197485</wp:posOffset>
          </wp:positionV>
          <wp:extent cx="1100328" cy="512064"/>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 cstate="print"/>
                  <a:stretch>
                    <a:fillRect/>
                  </a:stretch>
                </pic:blipFill>
                <pic:spPr>
                  <a:xfrm>
                    <a:off x="0" y="0"/>
                    <a:ext cx="1100328" cy="512064"/>
                  </a:xfrm>
                  <a:prstGeom prst="rect">
                    <a:avLst/>
                  </a:prstGeom>
                </pic:spPr>
              </pic:pic>
            </a:graphicData>
          </a:graphic>
        </wp:anchor>
      </w:drawing>
    </w:r>
    <w:r w:rsidRPr="009A5D9F">
      <w:rPr>
        <w:noProof/>
        <w:sz w:val="18"/>
        <w:szCs w:val="18"/>
      </w:rPr>
      <w:drawing>
        <wp:anchor distT="0" distB="0" distL="0" distR="0" simplePos="0" relativeHeight="251661312" behindDoc="1" locked="0" layoutInCell="1" allowOverlap="1" wp14:anchorId="548C7418" wp14:editId="2B4EA4A5">
          <wp:simplePos x="0" y="0"/>
          <wp:positionH relativeFrom="page">
            <wp:posOffset>3984625</wp:posOffset>
          </wp:positionH>
          <wp:positionV relativeFrom="page">
            <wp:posOffset>196525</wp:posOffset>
          </wp:positionV>
          <wp:extent cx="483673" cy="557089"/>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2" cstate="print"/>
                  <a:stretch>
                    <a:fillRect/>
                  </a:stretch>
                </pic:blipFill>
                <pic:spPr>
                  <a:xfrm>
                    <a:off x="0" y="0"/>
                    <a:ext cx="483673" cy="557089"/>
                  </a:xfrm>
                  <a:prstGeom prst="rect">
                    <a:avLst/>
                  </a:prstGeom>
                </pic:spPr>
              </pic:pic>
            </a:graphicData>
          </a:graphic>
        </wp:anchor>
      </w:drawing>
    </w:r>
    <w:r w:rsidRPr="009A5D9F">
      <w:rPr>
        <w:noProof/>
        <w:sz w:val="18"/>
        <w:szCs w:val="18"/>
      </w:rPr>
      <w:drawing>
        <wp:anchor distT="0" distB="0" distL="0" distR="0" simplePos="0" relativeHeight="251660288" behindDoc="1" locked="0" layoutInCell="1" allowOverlap="1" wp14:anchorId="030F2550" wp14:editId="77171998">
          <wp:simplePos x="0" y="0"/>
          <wp:positionH relativeFrom="page">
            <wp:posOffset>2517775</wp:posOffset>
          </wp:positionH>
          <wp:positionV relativeFrom="page">
            <wp:posOffset>96520</wp:posOffset>
          </wp:positionV>
          <wp:extent cx="630202" cy="713738"/>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3" cstate="print"/>
                  <a:stretch>
                    <a:fillRect/>
                  </a:stretch>
                </pic:blipFill>
                <pic:spPr>
                  <a:xfrm>
                    <a:off x="0" y="0"/>
                    <a:ext cx="630202" cy="713738"/>
                  </a:xfrm>
                  <a:prstGeom prst="rect">
                    <a:avLst/>
                  </a:prstGeom>
                </pic:spPr>
              </pic:pic>
            </a:graphicData>
          </a:graphic>
        </wp:anchor>
      </w:drawing>
    </w:r>
    <w:r w:rsidRPr="009A5D9F">
      <w:rPr>
        <w:noProof/>
        <w:sz w:val="18"/>
        <w:szCs w:val="18"/>
      </w:rPr>
      <w:drawing>
        <wp:anchor distT="0" distB="0" distL="0" distR="0" simplePos="0" relativeHeight="251659264" behindDoc="1" locked="0" layoutInCell="1" allowOverlap="1" wp14:anchorId="4C3DCA84" wp14:editId="798F02E4">
          <wp:simplePos x="0" y="0"/>
          <wp:positionH relativeFrom="page">
            <wp:posOffset>822325</wp:posOffset>
          </wp:positionH>
          <wp:positionV relativeFrom="page">
            <wp:posOffset>154940</wp:posOffset>
          </wp:positionV>
          <wp:extent cx="920496" cy="603503"/>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jpeg"/>
                  <pic:cNvPicPr/>
                </pic:nvPicPr>
                <pic:blipFill>
                  <a:blip r:embed="rId4" cstate="print"/>
                  <a:stretch>
                    <a:fillRect/>
                  </a:stretch>
                </pic:blipFill>
                <pic:spPr>
                  <a:xfrm>
                    <a:off x="0" y="0"/>
                    <a:ext cx="920496" cy="603503"/>
                  </a:xfrm>
                  <a:prstGeom prst="rect">
                    <a:avLst/>
                  </a:prstGeom>
                </pic:spPr>
              </pic:pic>
            </a:graphicData>
          </a:graphic>
        </wp:anchor>
      </w:drawing>
    </w:r>
  </w:p>
  <w:p w14:paraId="2F0007FB" w14:textId="77777777" w:rsidR="001B5231" w:rsidRDefault="001B5231" w:rsidP="001B5231">
    <w:pPr>
      <w:spacing w:before="25" w:line="252" w:lineRule="auto"/>
      <w:rPr>
        <w:b/>
        <w:sz w:val="18"/>
        <w:szCs w:val="18"/>
      </w:rPr>
    </w:pPr>
    <w:r>
      <w:rPr>
        <w:b/>
        <w:sz w:val="18"/>
        <w:szCs w:val="18"/>
      </w:rPr>
      <w:t xml:space="preserve">  </w:t>
    </w:r>
  </w:p>
  <w:p w14:paraId="670734C0" w14:textId="5A1A555E" w:rsidR="001B5231" w:rsidRPr="001B5231" w:rsidRDefault="001B5231" w:rsidP="001B5231">
    <w:pPr>
      <w:spacing w:before="25" w:line="252" w:lineRule="auto"/>
      <w:rPr>
        <w:b/>
        <w:spacing w:val="-45"/>
        <w:sz w:val="18"/>
        <w:szCs w:val="18"/>
      </w:rPr>
    </w:pPr>
    <w:r w:rsidRPr="009A5D9F">
      <w:rPr>
        <w:b/>
        <w:sz w:val="18"/>
        <w:szCs w:val="18"/>
      </w:rPr>
      <w:t>UNIONE</w:t>
    </w:r>
    <w:r w:rsidRPr="009A5D9F">
      <w:rPr>
        <w:b/>
        <w:spacing w:val="1"/>
        <w:sz w:val="18"/>
        <w:szCs w:val="18"/>
      </w:rPr>
      <w:t xml:space="preserve"> </w:t>
    </w:r>
    <w:r w:rsidRPr="009A5D9F">
      <w:rPr>
        <w:b/>
        <w:sz w:val="18"/>
        <w:szCs w:val="18"/>
      </w:rPr>
      <w:t>EUROPEA</w:t>
    </w:r>
    <w:r>
      <w:rPr>
        <w:b/>
        <w:sz w:val="18"/>
        <w:szCs w:val="18"/>
      </w:rPr>
      <w:t>-</w:t>
    </w:r>
    <w:r w:rsidRPr="009A5D9F">
      <w:rPr>
        <w:b/>
        <w:spacing w:val="-45"/>
        <w:sz w:val="18"/>
        <w:szCs w:val="18"/>
      </w:rPr>
      <w:t xml:space="preserve">                     </w:t>
    </w:r>
    <w:r>
      <w:rPr>
        <w:b/>
        <w:spacing w:val="-45"/>
        <w:sz w:val="18"/>
        <w:szCs w:val="18"/>
      </w:rPr>
      <w:t xml:space="preserve">                                                              </w:t>
    </w:r>
    <w:r w:rsidRPr="009A5D9F">
      <w:rPr>
        <w:b/>
        <w:w w:val="105"/>
        <w:sz w:val="18"/>
        <w:szCs w:val="18"/>
      </w:rPr>
      <w:t>FESR</w:t>
    </w:r>
    <w:r w:rsidRPr="009A5D9F">
      <w:t xml:space="preserve"> </w:t>
    </w:r>
    <w:r>
      <w:t xml:space="preserve">         </w:t>
    </w:r>
    <w:r w:rsidRPr="009A5D9F">
      <w:rPr>
        <w:b/>
        <w:w w:val="105"/>
        <w:sz w:val="18"/>
        <w:szCs w:val="18"/>
      </w:rPr>
      <w:t>REPUBBLICA ITALIANA</w:t>
    </w:r>
    <w:r w:rsidRPr="009A5D9F">
      <w:t xml:space="preserve"> </w:t>
    </w:r>
    <w:r>
      <w:t xml:space="preserve">          </w:t>
    </w:r>
    <w:r w:rsidRPr="009A5D9F">
      <w:rPr>
        <w:b/>
        <w:w w:val="105"/>
        <w:sz w:val="18"/>
        <w:szCs w:val="18"/>
      </w:rPr>
      <w:t>REGIONE SICILIANA</w:t>
    </w:r>
    <w:r w:rsidRPr="009A5D9F">
      <w:t xml:space="preserve"> </w:t>
    </w:r>
    <w:r>
      <w:t xml:space="preserve">       </w:t>
    </w:r>
    <w:r w:rsidRPr="009A5D9F">
      <w:rPr>
        <w:b/>
        <w:w w:val="105"/>
        <w:sz w:val="18"/>
        <w:szCs w:val="18"/>
      </w:rPr>
      <w:t>PO FESR SICILIA 2014A2020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F562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63F1D"/>
    <w:multiLevelType w:val="hybridMultilevel"/>
    <w:tmpl w:val="06B83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9B3477"/>
    <w:multiLevelType w:val="hybridMultilevel"/>
    <w:tmpl w:val="DE28300A"/>
    <w:lvl w:ilvl="0" w:tplc="04100001">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3" w15:restartNumberingAfterBreak="0">
    <w:nsid w:val="43C35FB1"/>
    <w:multiLevelType w:val="hybridMultilevel"/>
    <w:tmpl w:val="300C9A04"/>
    <w:lvl w:ilvl="0" w:tplc="FCD03E3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073E94"/>
    <w:multiLevelType w:val="hybridMultilevel"/>
    <w:tmpl w:val="E8325218"/>
    <w:lvl w:ilvl="0" w:tplc="8EC6B92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8F4534"/>
    <w:multiLevelType w:val="hybridMultilevel"/>
    <w:tmpl w:val="EF669FE8"/>
    <w:lvl w:ilvl="0" w:tplc="1D94155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615834"/>
    <w:multiLevelType w:val="hybridMultilevel"/>
    <w:tmpl w:val="BFAA54EE"/>
    <w:lvl w:ilvl="0" w:tplc="ABC431D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2028422">
    <w:abstractNumId w:val="0"/>
  </w:num>
  <w:num w:numId="2" w16cid:durableId="2065520455">
    <w:abstractNumId w:val="1"/>
  </w:num>
  <w:num w:numId="3" w16cid:durableId="971055633">
    <w:abstractNumId w:val="2"/>
  </w:num>
  <w:num w:numId="4" w16cid:durableId="485633132">
    <w:abstractNumId w:val="6"/>
  </w:num>
  <w:num w:numId="5" w16cid:durableId="51849533">
    <w:abstractNumId w:val="4"/>
  </w:num>
  <w:num w:numId="6" w16cid:durableId="1273634483">
    <w:abstractNumId w:val="3"/>
  </w:num>
  <w:num w:numId="7" w16cid:durableId="1617560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2A"/>
    <w:rsid w:val="00004DA7"/>
    <w:rsid w:val="000110D5"/>
    <w:rsid w:val="000149CB"/>
    <w:rsid w:val="000237AF"/>
    <w:rsid w:val="00023AB5"/>
    <w:rsid w:val="0003718F"/>
    <w:rsid w:val="0004343C"/>
    <w:rsid w:val="00073561"/>
    <w:rsid w:val="00074193"/>
    <w:rsid w:val="00077928"/>
    <w:rsid w:val="00081021"/>
    <w:rsid w:val="00081363"/>
    <w:rsid w:val="00097077"/>
    <w:rsid w:val="000B314C"/>
    <w:rsid w:val="000B58EB"/>
    <w:rsid w:val="000C56E5"/>
    <w:rsid w:val="000D3C01"/>
    <w:rsid w:val="000D740F"/>
    <w:rsid w:val="000E3D81"/>
    <w:rsid w:val="000E4701"/>
    <w:rsid w:val="000F60D3"/>
    <w:rsid w:val="00107249"/>
    <w:rsid w:val="00116E14"/>
    <w:rsid w:val="00124808"/>
    <w:rsid w:val="00125042"/>
    <w:rsid w:val="00141E29"/>
    <w:rsid w:val="001465A3"/>
    <w:rsid w:val="001474D5"/>
    <w:rsid w:val="00156812"/>
    <w:rsid w:val="00166601"/>
    <w:rsid w:val="00174C5D"/>
    <w:rsid w:val="001753F6"/>
    <w:rsid w:val="0018319A"/>
    <w:rsid w:val="0018332E"/>
    <w:rsid w:val="001A6FC4"/>
    <w:rsid w:val="001B5231"/>
    <w:rsid w:val="001C2205"/>
    <w:rsid w:val="001C42A0"/>
    <w:rsid w:val="001E2B1D"/>
    <w:rsid w:val="001E7156"/>
    <w:rsid w:val="001F1758"/>
    <w:rsid w:val="001F4559"/>
    <w:rsid w:val="002000BD"/>
    <w:rsid w:val="00201E38"/>
    <w:rsid w:val="002050A5"/>
    <w:rsid w:val="00213FA3"/>
    <w:rsid w:val="00224123"/>
    <w:rsid w:val="0022500C"/>
    <w:rsid w:val="00225D8F"/>
    <w:rsid w:val="0025048E"/>
    <w:rsid w:val="0025166C"/>
    <w:rsid w:val="002569BB"/>
    <w:rsid w:val="002722DD"/>
    <w:rsid w:val="002740EC"/>
    <w:rsid w:val="00283208"/>
    <w:rsid w:val="00283281"/>
    <w:rsid w:val="00283490"/>
    <w:rsid w:val="002872D3"/>
    <w:rsid w:val="002903E5"/>
    <w:rsid w:val="00297B39"/>
    <w:rsid w:val="002A1ED4"/>
    <w:rsid w:val="002B4444"/>
    <w:rsid w:val="002B48FD"/>
    <w:rsid w:val="002B76EF"/>
    <w:rsid w:val="002C1ECB"/>
    <w:rsid w:val="002C5A14"/>
    <w:rsid w:val="002D2851"/>
    <w:rsid w:val="002F4237"/>
    <w:rsid w:val="002F4C95"/>
    <w:rsid w:val="00300130"/>
    <w:rsid w:val="00314D7C"/>
    <w:rsid w:val="003173E9"/>
    <w:rsid w:val="00321D2E"/>
    <w:rsid w:val="00325EE5"/>
    <w:rsid w:val="00331324"/>
    <w:rsid w:val="00347289"/>
    <w:rsid w:val="003506C5"/>
    <w:rsid w:val="003764F8"/>
    <w:rsid w:val="00384D8B"/>
    <w:rsid w:val="00384EFD"/>
    <w:rsid w:val="00390485"/>
    <w:rsid w:val="003A16CF"/>
    <w:rsid w:val="003A5372"/>
    <w:rsid w:val="003A6029"/>
    <w:rsid w:val="003A6AC6"/>
    <w:rsid w:val="003E3EB6"/>
    <w:rsid w:val="003E6E37"/>
    <w:rsid w:val="0040537F"/>
    <w:rsid w:val="00417E9C"/>
    <w:rsid w:val="00417FAB"/>
    <w:rsid w:val="0042275F"/>
    <w:rsid w:val="00432343"/>
    <w:rsid w:val="00435017"/>
    <w:rsid w:val="00453DCD"/>
    <w:rsid w:val="00455A5C"/>
    <w:rsid w:val="0047638E"/>
    <w:rsid w:val="00491C2C"/>
    <w:rsid w:val="004935C2"/>
    <w:rsid w:val="00495AF2"/>
    <w:rsid w:val="004A06AE"/>
    <w:rsid w:val="004A60E6"/>
    <w:rsid w:val="004B03A1"/>
    <w:rsid w:val="004B6FA6"/>
    <w:rsid w:val="004C2ACF"/>
    <w:rsid w:val="004E444A"/>
    <w:rsid w:val="004E52A1"/>
    <w:rsid w:val="004E693F"/>
    <w:rsid w:val="004F0F8A"/>
    <w:rsid w:val="00502674"/>
    <w:rsid w:val="0050300B"/>
    <w:rsid w:val="005045C2"/>
    <w:rsid w:val="00513848"/>
    <w:rsid w:val="0052272E"/>
    <w:rsid w:val="00544902"/>
    <w:rsid w:val="00546A5A"/>
    <w:rsid w:val="00561341"/>
    <w:rsid w:val="00575A88"/>
    <w:rsid w:val="00583238"/>
    <w:rsid w:val="00585772"/>
    <w:rsid w:val="00590C7F"/>
    <w:rsid w:val="00593AE7"/>
    <w:rsid w:val="005B34B2"/>
    <w:rsid w:val="005C5932"/>
    <w:rsid w:val="005F1E0D"/>
    <w:rsid w:val="005F6E9F"/>
    <w:rsid w:val="00600809"/>
    <w:rsid w:val="006067D5"/>
    <w:rsid w:val="006102F2"/>
    <w:rsid w:val="00624AC1"/>
    <w:rsid w:val="0063078F"/>
    <w:rsid w:val="00641F2F"/>
    <w:rsid w:val="00650D84"/>
    <w:rsid w:val="00650E93"/>
    <w:rsid w:val="006577B7"/>
    <w:rsid w:val="00660613"/>
    <w:rsid w:val="00660C8C"/>
    <w:rsid w:val="0066518B"/>
    <w:rsid w:val="00682D60"/>
    <w:rsid w:val="006A0928"/>
    <w:rsid w:val="006B22D0"/>
    <w:rsid w:val="006B2473"/>
    <w:rsid w:val="006E42BC"/>
    <w:rsid w:val="006E5466"/>
    <w:rsid w:val="006E7933"/>
    <w:rsid w:val="006F1360"/>
    <w:rsid w:val="006F168B"/>
    <w:rsid w:val="006F180D"/>
    <w:rsid w:val="007071C8"/>
    <w:rsid w:val="00707D84"/>
    <w:rsid w:val="00717A90"/>
    <w:rsid w:val="00720EEC"/>
    <w:rsid w:val="007241F9"/>
    <w:rsid w:val="00727D82"/>
    <w:rsid w:val="007347D1"/>
    <w:rsid w:val="00740C2A"/>
    <w:rsid w:val="00752C52"/>
    <w:rsid w:val="00755B4F"/>
    <w:rsid w:val="00757E93"/>
    <w:rsid w:val="00762C06"/>
    <w:rsid w:val="00764DA9"/>
    <w:rsid w:val="00773F8C"/>
    <w:rsid w:val="007741DF"/>
    <w:rsid w:val="007743BD"/>
    <w:rsid w:val="0078146A"/>
    <w:rsid w:val="007821A9"/>
    <w:rsid w:val="00784D0D"/>
    <w:rsid w:val="007863DA"/>
    <w:rsid w:val="0079330A"/>
    <w:rsid w:val="007A1930"/>
    <w:rsid w:val="007A3A2E"/>
    <w:rsid w:val="007A6069"/>
    <w:rsid w:val="007C14B1"/>
    <w:rsid w:val="007C2B7F"/>
    <w:rsid w:val="007D46A0"/>
    <w:rsid w:val="00804554"/>
    <w:rsid w:val="0080586B"/>
    <w:rsid w:val="008262E6"/>
    <w:rsid w:val="00827A28"/>
    <w:rsid w:val="00834CAC"/>
    <w:rsid w:val="008365BA"/>
    <w:rsid w:val="00843F40"/>
    <w:rsid w:val="008453A7"/>
    <w:rsid w:val="008503B7"/>
    <w:rsid w:val="00882B58"/>
    <w:rsid w:val="0088342D"/>
    <w:rsid w:val="0088560D"/>
    <w:rsid w:val="008A09AB"/>
    <w:rsid w:val="008A0B3E"/>
    <w:rsid w:val="008A45AF"/>
    <w:rsid w:val="008C6CB2"/>
    <w:rsid w:val="008E1EB1"/>
    <w:rsid w:val="008E2251"/>
    <w:rsid w:val="008E3E89"/>
    <w:rsid w:val="008F6408"/>
    <w:rsid w:val="00901FD3"/>
    <w:rsid w:val="00903CCA"/>
    <w:rsid w:val="009223A6"/>
    <w:rsid w:val="00925B54"/>
    <w:rsid w:val="00932E9E"/>
    <w:rsid w:val="009340DB"/>
    <w:rsid w:val="00945709"/>
    <w:rsid w:val="009534EC"/>
    <w:rsid w:val="00954B40"/>
    <w:rsid w:val="00955BEF"/>
    <w:rsid w:val="0096067A"/>
    <w:rsid w:val="00975736"/>
    <w:rsid w:val="009813C6"/>
    <w:rsid w:val="00987247"/>
    <w:rsid w:val="00995447"/>
    <w:rsid w:val="009A345B"/>
    <w:rsid w:val="009C5786"/>
    <w:rsid w:val="009D6589"/>
    <w:rsid w:val="009E41A0"/>
    <w:rsid w:val="00A031F8"/>
    <w:rsid w:val="00A0391F"/>
    <w:rsid w:val="00A051CA"/>
    <w:rsid w:val="00A15872"/>
    <w:rsid w:val="00A15FE8"/>
    <w:rsid w:val="00A40AEC"/>
    <w:rsid w:val="00A560F7"/>
    <w:rsid w:val="00A62B13"/>
    <w:rsid w:val="00A727D4"/>
    <w:rsid w:val="00A80F50"/>
    <w:rsid w:val="00AA6479"/>
    <w:rsid w:val="00AB2AC1"/>
    <w:rsid w:val="00AB74A3"/>
    <w:rsid w:val="00AC02E0"/>
    <w:rsid w:val="00AC5F99"/>
    <w:rsid w:val="00AD4D0D"/>
    <w:rsid w:val="00AD6DCD"/>
    <w:rsid w:val="00AE0680"/>
    <w:rsid w:val="00AE27A7"/>
    <w:rsid w:val="00AE5772"/>
    <w:rsid w:val="00B058EA"/>
    <w:rsid w:val="00B07767"/>
    <w:rsid w:val="00B161F4"/>
    <w:rsid w:val="00B1646E"/>
    <w:rsid w:val="00B178B8"/>
    <w:rsid w:val="00B35FDD"/>
    <w:rsid w:val="00B41446"/>
    <w:rsid w:val="00B511F5"/>
    <w:rsid w:val="00B6030E"/>
    <w:rsid w:val="00B61102"/>
    <w:rsid w:val="00B653A3"/>
    <w:rsid w:val="00B775D0"/>
    <w:rsid w:val="00B828FF"/>
    <w:rsid w:val="00B87E66"/>
    <w:rsid w:val="00B90CBF"/>
    <w:rsid w:val="00BA0803"/>
    <w:rsid w:val="00BA0A1C"/>
    <w:rsid w:val="00BA7965"/>
    <w:rsid w:val="00BB2CF9"/>
    <w:rsid w:val="00BB352A"/>
    <w:rsid w:val="00BB77DF"/>
    <w:rsid w:val="00BC33AE"/>
    <w:rsid w:val="00BE4608"/>
    <w:rsid w:val="00BE5A73"/>
    <w:rsid w:val="00C05BFE"/>
    <w:rsid w:val="00C10D3C"/>
    <w:rsid w:val="00C20B61"/>
    <w:rsid w:val="00C23F20"/>
    <w:rsid w:val="00C306F9"/>
    <w:rsid w:val="00C33952"/>
    <w:rsid w:val="00C47E46"/>
    <w:rsid w:val="00C5746D"/>
    <w:rsid w:val="00C63D6C"/>
    <w:rsid w:val="00C64F76"/>
    <w:rsid w:val="00C77736"/>
    <w:rsid w:val="00C81403"/>
    <w:rsid w:val="00C91422"/>
    <w:rsid w:val="00C9648C"/>
    <w:rsid w:val="00CA1D43"/>
    <w:rsid w:val="00CB1FC2"/>
    <w:rsid w:val="00CC3A33"/>
    <w:rsid w:val="00CC4DE4"/>
    <w:rsid w:val="00CD0762"/>
    <w:rsid w:val="00CE0635"/>
    <w:rsid w:val="00CF0342"/>
    <w:rsid w:val="00CF1944"/>
    <w:rsid w:val="00D000E5"/>
    <w:rsid w:val="00D11212"/>
    <w:rsid w:val="00D31A13"/>
    <w:rsid w:val="00D35498"/>
    <w:rsid w:val="00D45C0C"/>
    <w:rsid w:val="00D46194"/>
    <w:rsid w:val="00D74401"/>
    <w:rsid w:val="00D92D25"/>
    <w:rsid w:val="00D94B68"/>
    <w:rsid w:val="00D9721E"/>
    <w:rsid w:val="00DB4840"/>
    <w:rsid w:val="00DC4927"/>
    <w:rsid w:val="00DC7E16"/>
    <w:rsid w:val="00DD2407"/>
    <w:rsid w:val="00E312D3"/>
    <w:rsid w:val="00E3405A"/>
    <w:rsid w:val="00E512C7"/>
    <w:rsid w:val="00E51BF5"/>
    <w:rsid w:val="00E60A34"/>
    <w:rsid w:val="00E71D31"/>
    <w:rsid w:val="00E82BE0"/>
    <w:rsid w:val="00E83410"/>
    <w:rsid w:val="00E8564F"/>
    <w:rsid w:val="00EB0EC8"/>
    <w:rsid w:val="00EB3D55"/>
    <w:rsid w:val="00EB57F5"/>
    <w:rsid w:val="00EB718D"/>
    <w:rsid w:val="00EC143A"/>
    <w:rsid w:val="00ED3A6A"/>
    <w:rsid w:val="00ED6D73"/>
    <w:rsid w:val="00EE27BC"/>
    <w:rsid w:val="00EF2A5B"/>
    <w:rsid w:val="00EF35AC"/>
    <w:rsid w:val="00F00665"/>
    <w:rsid w:val="00F219CF"/>
    <w:rsid w:val="00F2371E"/>
    <w:rsid w:val="00F3492A"/>
    <w:rsid w:val="00F410FC"/>
    <w:rsid w:val="00F4607C"/>
    <w:rsid w:val="00F563BA"/>
    <w:rsid w:val="00F640C7"/>
    <w:rsid w:val="00F73F3C"/>
    <w:rsid w:val="00F8422B"/>
    <w:rsid w:val="00FC4967"/>
    <w:rsid w:val="00FD1ED8"/>
    <w:rsid w:val="00FD4B3F"/>
    <w:rsid w:val="00FD5DD0"/>
    <w:rsid w:val="00FE6124"/>
    <w:rsid w:val="00FF10D5"/>
    <w:rsid w:val="00FF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68A2"/>
  <w15:chartTrackingRefBased/>
  <w15:docId w15:val="{49EBEB32-56E2-44C1-948B-B77D10EB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10FC"/>
    <w:pPr>
      <w:spacing w:after="120" w:line="240" w:lineRule="auto"/>
      <w:jc w:val="both"/>
    </w:pPr>
    <w:rPr>
      <w:rFonts w:ascii="Calibri" w:eastAsia="Calibri" w:hAnsi="Calibri" w:cs="Calibr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40C2A"/>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9C5786"/>
    <w:rPr>
      <w:color w:val="0563C1" w:themeColor="hyperlink"/>
      <w:u w:val="single"/>
    </w:rPr>
  </w:style>
  <w:style w:type="character" w:styleId="Menzionenonrisolta">
    <w:name w:val="Unresolved Mention"/>
    <w:basedOn w:val="Carpredefinitoparagrafo"/>
    <w:uiPriority w:val="99"/>
    <w:semiHidden/>
    <w:unhideWhenUsed/>
    <w:rsid w:val="009C5786"/>
    <w:rPr>
      <w:color w:val="605E5C"/>
      <w:shd w:val="clear" w:color="auto" w:fill="E1DFDD"/>
    </w:rPr>
  </w:style>
  <w:style w:type="paragraph" w:styleId="Intestazione">
    <w:name w:val="header"/>
    <w:basedOn w:val="Normale"/>
    <w:link w:val="IntestazioneCarattere"/>
    <w:uiPriority w:val="99"/>
    <w:unhideWhenUsed/>
    <w:rsid w:val="001B523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B5231"/>
    <w:rPr>
      <w:rFonts w:ascii="Calibri" w:eastAsia="Calibri" w:hAnsi="Calibri" w:cs="Calibri"/>
      <w:sz w:val="24"/>
      <w:szCs w:val="24"/>
      <w:lang w:eastAsia="it-IT"/>
    </w:rPr>
  </w:style>
  <w:style w:type="paragraph" w:styleId="Pidipagina">
    <w:name w:val="footer"/>
    <w:basedOn w:val="Normale"/>
    <w:link w:val="PidipaginaCarattere"/>
    <w:uiPriority w:val="99"/>
    <w:unhideWhenUsed/>
    <w:rsid w:val="001B523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B5231"/>
    <w:rPr>
      <w:rFonts w:ascii="Calibri" w:eastAsia="Calibri" w:hAnsi="Calibri" w:cs="Calibri"/>
      <w:sz w:val="24"/>
      <w:szCs w:val="24"/>
      <w:lang w:eastAsia="it-IT"/>
    </w:rPr>
  </w:style>
  <w:style w:type="paragraph" w:styleId="Paragrafoelenco">
    <w:name w:val="List Paragraph"/>
    <w:basedOn w:val="Normale"/>
    <w:uiPriority w:val="34"/>
    <w:qFormat/>
    <w:rsid w:val="0004343C"/>
    <w:pPr>
      <w:ind w:left="720"/>
      <w:contextualSpacing/>
    </w:pPr>
  </w:style>
  <w:style w:type="character" w:styleId="Enfasigrassetto">
    <w:name w:val="Strong"/>
    <w:basedOn w:val="Carpredefinitoparagrafo"/>
    <w:uiPriority w:val="22"/>
    <w:qFormat/>
    <w:rsid w:val="00C63D6C"/>
    <w:rPr>
      <w:b/>
      <w:bCs/>
    </w:rPr>
  </w:style>
  <w:style w:type="table" w:styleId="Grigliatabella">
    <w:name w:val="Table Grid"/>
    <w:basedOn w:val="Tabellanormale"/>
    <w:uiPriority w:val="39"/>
    <w:rsid w:val="0077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33669">
      <w:bodyDiv w:val="1"/>
      <w:marLeft w:val="0"/>
      <w:marRight w:val="0"/>
      <w:marTop w:val="0"/>
      <w:marBottom w:val="0"/>
      <w:divBdr>
        <w:top w:val="none" w:sz="0" w:space="0" w:color="auto"/>
        <w:left w:val="none" w:sz="0" w:space="0" w:color="auto"/>
        <w:bottom w:val="none" w:sz="0" w:space="0" w:color="auto"/>
        <w:right w:val="none" w:sz="0" w:space="0" w:color="auto"/>
      </w:divBdr>
    </w:div>
    <w:div w:id="1300064790">
      <w:bodyDiv w:val="1"/>
      <w:marLeft w:val="0"/>
      <w:marRight w:val="0"/>
      <w:marTop w:val="0"/>
      <w:marBottom w:val="0"/>
      <w:divBdr>
        <w:top w:val="none" w:sz="0" w:space="0" w:color="auto"/>
        <w:left w:val="none" w:sz="0" w:space="0" w:color="auto"/>
        <w:bottom w:val="none" w:sz="0" w:space="0" w:color="auto"/>
        <w:right w:val="none" w:sz="0" w:space="0" w:color="auto"/>
      </w:divBdr>
    </w:div>
    <w:div w:id="13809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zipell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ipelli.livinglab@gmail.com" TargetMode="External"/><Relationship Id="rId4" Type="http://schemas.openxmlformats.org/officeDocument/2006/relationships/settings" Target="settings.xml"/><Relationship Id="rId9" Type="http://schemas.openxmlformats.org/officeDocument/2006/relationships/hyperlink" Target="http://www.galterrabarocc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4FA5-5026-44DE-B443-400B22BA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5587</Words>
  <Characters>31851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ut1</cp:keywords>
  <dc:description/>
  <cp:lastModifiedBy>Salvatore Occhipinti</cp:lastModifiedBy>
  <cp:revision>3</cp:revision>
  <cp:lastPrinted>2023-05-02T10:37:00Z</cp:lastPrinted>
  <dcterms:created xsi:type="dcterms:W3CDTF">2023-05-02T10:34:00Z</dcterms:created>
  <dcterms:modified xsi:type="dcterms:W3CDTF">2023-05-02T10:41:00Z</dcterms:modified>
</cp:coreProperties>
</file>